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Default="009C5A94" w:rsidP="00561476">
      <w:pPr>
        <w:jc w:val="center"/>
        <w:rPr>
          <w:b/>
          <w:sz w:val="36"/>
          <w:szCs w:val="36"/>
        </w:rPr>
      </w:pPr>
      <w:r>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Default="00561476" w:rsidP="00561476">
      <w:pPr>
        <w:jc w:val="center"/>
        <w:rPr>
          <w:b/>
          <w:sz w:val="36"/>
          <w:szCs w:val="36"/>
          <w:lang w:val="en-US"/>
        </w:rPr>
      </w:pPr>
    </w:p>
    <w:p w14:paraId="4AA3D8A5" w14:textId="77777777" w:rsidR="000A4DD6" w:rsidRDefault="000A4DD6" w:rsidP="00561476">
      <w:pPr>
        <w:jc w:val="center"/>
        <w:rPr>
          <w:b/>
          <w:sz w:val="36"/>
          <w:szCs w:val="36"/>
          <w:lang w:val="en-US"/>
        </w:rPr>
      </w:pPr>
    </w:p>
    <w:p w14:paraId="0ABB1680" w14:textId="77777777" w:rsidR="000A4DD6" w:rsidRDefault="000A4DD6" w:rsidP="00561476">
      <w:pPr>
        <w:jc w:val="center"/>
        <w:rPr>
          <w:b/>
          <w:sz w:val="36"/>
          <w:szCs w:val="36"/>
          <w:lang w:val="en-US"/>
        </w:rPr>
      </w:pPr>
    </w:p>
    <w:p w14:paraId="465AD6D6" w14:textId="77777777" w:rsidR="000A4DD6" w:rsidRPr="000A4DD6" w:rsidRDefault="000A4DD6" w:rsidP="00561476">
      <w:pPr>
        <w:jc w:val="center"/>
        <w:rPr>
          <w:b/>
          <w:sz w:val="36"/>
          <w:szCs w:val="36"/>
          <w:lang w:val="en-US"/>
        </w:rPr>
      </w:pPr>
    </w:p>
    <w:p w14:paraId="25F09B46" w14:textId="77777777" w:rsidR="00561476" w:rsidRDefault="00561476" w:rsidP="00561476">
      <w:pPr>
        <w:tabs>
          <w:tab w:val="left" w:pos="5204"/>
        </w:tabs>
        <w:jc w:val="left"/>
        <w:rPr>
          <w:b/>
          <w:sz w:val="36"/>
          <w:szCs w:val="36"/>
        </w:rPr>
      </w:pPr>
      <w:r>
        <w:rPr>
          <w:b/>
          <w:sz w:val="36"/>
          <w:szCs w:val="36"/>
        </w:rPr>
        <w:tab/>
      </w:r>
    </w:p>
    <w:p w14:paraId="1A818381" w14:textId="77777777" w:rsidR="00561476" w:rsidRDefault="00561476" w:rsidP="00561476">
      <w:pPr>
        <w:jc w:val="center"/>
        <w:rPr>
          <w:b/>
          <w:sz w:val="36"/>
          <w:szCs w:val="36"/>
        </w:rPr>
      </w:pPr>
    </w:p>
    <w:p w14:paraId="759EB2BE" w14:textId="77777777" w:rsidR="00561476" w:rsidRPr="008B6D1B" w:rsidRDefault="00CB76D2" w:rsidP="00561476">
      <w:pPr>
        <w:jc w:val="center"/>
        <w:rPr>
          <w:b/>
          <w:sz w:val="48"/>
          <w:szCs w:val="48"/>
        </w:rPr>
      </w:pPr>
      <w:bookmarkStart w:id="0" w:name="_Toc226196784"/>
      <w:bookmarkStart w:id="1" w:name="_Toc226197203"/>
      <w:r w:rsidRPr="00CB76D2">
        <w:rPr>
          <w:b/>
          <w:sz w:val="48"/>
          <w:szCs w:val="48"/>
        </w:rPr>
        <w:t>М</w:t>
      </w:r>
      <w:r w:rsidR="00561476" w:rsidRPr="008B6D1B">
        <w:rPr>
          <w:b/>
          <w:sz w:val="48"/>
          <w:szCs w:val="48"/>
        </w:rPr>
        <w:t>ониторинг СМИ</w:t>
      </w:r>
      <w:bookmarkEnd w:id="0"/>
      <w:bookmarkEnd w:id="1"/>
      <w:r w:rsidR="00561476" w:rsidRPr="008B6D1B">
        <w:rPr>
          <w:b/>
          <w:sz w:val="48"/>
          <w:szCs w:val="48"/>
        </w:rPr>
        <w:t xml:space="preserve"> РФ</w:t>
      </w:r>
    </w:p>
    <w:p w14:paraId="643C1CC8" w14:textId="77777777" w:rsidR="00561476" w:rsidRPr="008B6D1B" w:rsidRDefault="00561476" w:rsidP="00561476">
      <w:pPr>
        <w:jc w:val="center"/>
        <w:rPr>
          <w:b/>
          <w:sz w:val="48"/>
          <w:szCs w:val="48"/>
        </w:rPr>
      </w:pPr>
      <w:bookmarkStart w:id="2" w:name="_Toc226196785"/>
      <w:bookmarkStart w:id="3" w:name="_Toc226197204"/>
      <w:r w:rsidRPr="008B6D1B">
        <w:rPr>
          <w:b/>
          <w:sz w:val="48"/>
          <w:szCs w:val="48"/>
        </w:rPr>
        <w:t>по пенсионной тематике</w:t>
      </w:r>
      <w:bookmarkEnd w:id="2"/>
      <w:bookmarkEnd w:id="3"/>
    </w:p>
    <w:p w14:paraId="712904F0" w14:textId="77777777" w:rsidR="008B6D1B" w:rsidRDefault="008B6D1B" w:rsidP="00C70A20">
      <w:pPr>
        <w:jc w:val="center"/>
        <w:rPr>
          <w:b/>
          <w:sz w:val="48"/>
          <w:szCs w:val="48"/>
        </w:rPr>
      </w:pPr>
    </w:p>
    <w:p w14:paraId="4DAF54B0" w14:textId="77777777" w:rsidR="007D6FE5" w:rsidRDefault="007D6FE5" w:rsidP="00C70A20">
      <w:pPr>
        <w:jc w:val="center"/>
        <w:rPr>
          <w:b/>
          <w:sz w:val="36"/>
          <w:szCs w:val="36"/>
        </w:rPr>
      </w:pPr>
      <w:r w:rsidRPr="007D6FE5">
        <w:rPr>
          <w:b/>
          <w:sz w:val="36"/>
          <w:szCs w:val="36"/>
        </w:rPr>
        <w:t xml:space="preserve"> </w:t>
      </w:r>
    </w:p>
    <w:p w14:paraId="5A50B42F" w14:textId="3404CD02" w:rsidR="00C70A20" w:rsidRPr="007D6FE5" w:rsidRDefault="007C113B" w:rsidP="00C70A20">
      <w:pPr>
        <w:jc w:val="center"/>
        <w:rPr>
          <w:b/>
          <w:sz w:val="40"/>
          <w:szCs w:val="40"/>
        </w:rPr>
      </w:pPr>
      <w:r>
        <w:rPr>
          <w:b/>
          <w:sz w:val="40"/>
          <w:szCs w:val="40"/>
        </w:rPr>
        <w:t>2</w:t>
      </w:r>
      <w:r w:rsidR="00E4032A">
        <w:rPr>
          <w:b/>
          <w:sz w:val="40"/>
          <w:szCs w:val="40"/>
        </w:rPr>
        <w:t>6</w:t>
      </w:r>
      <w:r w:rsidR="000214CF">
        <w:rPr>
          <w:b/>
          <w:sz w:val="40"/>
          <w:szCs w:val="40"/>
        </w:rPr>
        <w:t>.</w:t>
      </w:r>
      <w:r w:rsidR="00B63619">
        <w:rPr>
          <w:b/>
          <w:sz w:val="40"/>
          <w:szCs w:val="40"/>
        </w:rPr>
        <w:t>10</w:t>
      </w:r>
      <w:r w:rsidR="00A646EC">
        <w:rPr>
          <w:b/>
          <w:sz w:val="40"/>
          <w:szCs w:val="40"/>
        </w:rPr>
        <w:t>.</w:t>
      </w:r>
      <w:r w:rsidR="007D6FE5" w:rsidRPr="007D6FE5">
        <w:rPr>
          <w:b/>
          <w:sz w:val="40"/>
          <w:szCs w:val="40"/>
        </w:rPr>
        <w:t>20</w:t>
      </w:r>
      <w:r w:rsidR="00EB57E7">
        <w:rPr>
          <w:b/>
          <w:sz w:val="40"/>
          <w:szCs w:val="40"/>
        </w:rPr>
        <w:t>2</w:t>
      </w:r>
      <w:r w:rsidR="00A646EC">
        <w:rPr>
          <w:b/>
          <w:sz w:val="40"/>
          <w:szCs w:val="40"/>
        </w:rPr>
        <w:t>6</w:t>
      </w:r>
      <w:r w:rsidR="00C70A20" w:rsidRPr="007D6FE5">
        <w:rPr>
          <w:b/>
          <w:sz w:val="40"/>
          <w:szCs w:val="40"/>
        </w:rPr>
        <w:t xml:space="preserve"> г</w:t>
      </w:r>
      <w:r w:rsidR="007D6FE5" w:rsidRPr="007D6FE5">
        <w:rPr>
          <w:b/>
          <w:sz w:val="40"/>
          <w:szCs w:val="40"/>
        </w:rPr>
        <w:t>.</w:t>
      </w:r>
    </w:p>
    <w:p w14:paraId="651D5D84" w14:textId="77777777" w:rsidR="007D6FE5" w:rsidRDefault="007D6FE5" w:rsidP="000C1A46">
      <w:pPr>
        <w:jc w:val="center"/>
        <w:rPr>
          <w:b/>
          <w:sz w:val="40"/>
          <w:szCs w:val="40"/>
        </w:rPr>
      </w:pPr>
    </w:p>
    <w:p w14:paraId="3299871E" w14:textId="77777777" w:rsidR="00C16C6D" w:rsidRDefault="00C16C6D" w:rsidP="000C1A46">
      <w:pPr>
        <w:jc w:val="center"/>
        <w:rPr>
          <w:b/>
          <w:sz w:val="40"/>
          <w:szCs w:val="40"/>
        </w:rPr>
      </w:pPr>
    </w:p>
    <w:p w14:paraId="46E14E88" w14:textId="77777777" w:rsidR="00C70A20" w:rsidRDefault="00C70A20" w:rsidP="000C1A46">
      <w:pPr>
        <w:jc w:val="center"/>
        <w:rPr>
          <w:b/>
          <w:sz w:val="40"/>
          <w:szCs w:val="40"/>
        </w:rPr>
      </w:pPr>
    </w:p>
    <w:p w14:paraId="4C8E9FEE" w14:textId="77777777" w:rsidR="00C70A20" w:rsidRDefault="00C70A20" w:rsidP="000C1A46">
      <w:pPr>
        <w:jc w:val="center"/>
      </w:pPr>
    </w:p>
    <w:p w14:paraId="169A5637" w14:textId="77777777" w:rsidR="00CB76D2" w:rsidRDefault="00CB76D2" w:rsidP="000C1A46">
      <w:pPr>
        <w:jc w:val="center"/>
        <w:rPr>
          <w:b/>
          <w:sz w:val="40"/>
          <w:szCs w:val="40"/>
        </w:rPr>
      </w:pPr>
    </w:p>
    <w:p w14:paraId="39EA2CE9" w14:textId="77777777" w:rsidR="009D66A1" w:rsidRDefault="009B23FE" w:rsidP="009B23FE">
      <w:pPr>
        <w:pStyle w:val="10"/>
        <w:jc w:val="center"/>
      </w:pPr>
      <w:r>
        <w:br w:type="page"/>
      </w:r>
      <w:bookmarkStart w:id="4" w:name="_Toc396864626"/>
      <w:bookmarkStart w:id="5" w:name="_Toc243897615"/>
      <w:r w:rsidR="009D79CC">
        <w:lastRenderedPageBreak/>
        <w:t>Те</w:t>
      </w:r>
      <w:r w:rsidR="009D66A1" w:rsidRPr="00660B65">
        <w:t>мы</w:t>
      </w:r>
      <w:r w:rsidR="009D66A1" w:rsidRPr="00660B65">
        <w:rPr>
          <w:rFonts w:ascii="Arial Rounded MT Bold" w:hAnsi="Arial Rounded MT Bold"/>
        </w:rPr>
        <w:t xml:space="preserve"> </w:t>
      </w:r>
      <w:r w:rsidR="009D66A1" w:rsidRPr="00660B65">
        <w:t>дня</w:t>
      </w:r>
      <w:bookmarkEnd w:id="4"/>
      <w:bookmarkEnd w:id="5"/>
    </w:p>
    <w:p w14:paraId="364E43E7" w14:textId="4004EB91" w:rsidR="00FB573C" w:rsidRDefault="00FB573C" w:rsidP="00676D5F">
      <w:pPr>
        <w:numPr>
          <w:ilvl w:val="0"/>
          <w:numId w:val="25"/>
        </w:numPr>
        <w:rPr>
          <w:i/>
        </w:rPr>
      </w:pPr>
      <w:r w:rsidRPr="00FB573C">
        <w:rPr>
          <w:i/>
        </w:rPr>
        <w:t xml:space="preserve">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 </w:t>
      </w:r>
      <w:hyperlink w:anchor="_Финам,_23.10.2026,_Как" w:history="1">
        <w:r w:rsidRPr="00FB573C">
          <w:rPr>
            <w:rStyle w:val="a3"/>
            <w:i/>
          </w:rPr>
          <w:t>Об этом пишет Финам</w:t>
        </w:r>
      </w:hyperlink>
    </w:p>
    <w:p w14:paraId="3F7E0E52" w14:textId="03A77973" w:rsidR="00FB573C" w:rsidRPr="00FB573C" w:rsidRDefault="00FB573C" w:rsidP="00676D5F">
      <w:pPr>
        <w:numPr>
          <w:ilvl w:val="0"/>
          <w:numId w:val="25"/>
        </w:numPr>
        <w:rPr>
          <w:i/>
        </w:rPr>
      </w:pPr>
      <w:r w:rsidRPr="00FB573C">
        <w:rPr>
          <w:i/>
        </w:rPr>
        <w:t xml:space="preserve">Ожидания россиян по уровню дохода на пенсии различаются в зависимости от сферы занятости. Чаще других высокие запросы предъявляют специалисты ИТ и телекома: четверо из десяти хотят получать от 150 тыс. рублей в месяц. Такие данные приводят СберНПФ и сервис Работа.ру, </w:t>
      </w:r>
      <w:r>
        <w:rPr>
          <w:i/>
        </w:rPr>
        <w:t xml:space="preserve">передает </w:t>
      </w:r>
      <w:hyperlink w:anchor="_Национальный_банковский_журнал," w:history="1">
        <w:r w:rsidRPr="00FB573C">
          <w:rPr>
            <w:rStyle w:val="a3"/>
            <w:i/>
          </w:rPr>
          <w:t>Национальный банковский журнал</w:t>
        </w:r>
      </w:hyperlink>
    </w:p>
    <w:p w14:paraId="67C9B192" w14:textId="370AD9B2" w:rsidR="00A1463C" w:rsidRDefault="00836E95" w:rsidP="00676D5F">
      <w:pPr>
        <w:numPr>
          <w:ilvl w:val="0"/>
          <w:numId w:val="25"/>
        </w:numPr>
        <w:rPr>
          <w:i/>
        </w:rPr>
      </w:pPr>
      <w:r w:rsidRPr="0059055C">
        <w:rPr>
          <w:i/>
        </w:rPr>
        <w:t xml:space="preserve">Молодым людям сложно воспринимать пенсию как приоритетную финансовую цель: она находится далеко за пределами их текущего жизненного горизонта. Поэтому задача не столько в том, чтобы мотивировать человека в молодом возрасте думать именно о пенсии, сколько в том, чтобы сформировать привычку к долгосрочным накоплениям, </w:t>
      </w:r>
      <w:hyperlink w:anchor="_ПРАЙМ,_24.10.2026,_Эксперт" w:history="1">
        <w:r w:rsidRPr="0059055C">
          <w:rPr>
            <w:rStyle w:val="a3"/>
            <w:i/>
          </w:rPr>
          <w:t>рассказал агентству "Прайм"</w:t>
        </w:r>
      </w:hyperlink>
      <w:r w:rsidRPr="0059055C">
        <w:rPr>
          <w:i/>
        </w:rPr>
        <w:t xml:space="preserve"> руководитель Комитета по пенсионным и сберегательным продуктам Национальной ассоциации негосударственных пенсионных фондов (НАПФ) Иван Волков.</w:t>
      </w:r>
    </w:p>
    <w:p w14:paraId="448779C4" w14:textId="7901AEAE" w:rsidR="001D1CAA" w:rsidRDefault="001D1CAA" w:rsidP="00676D5F">
      <w:pPr>
        <w:numPr>
          <w:ilvl w:val="0"/>
          <w:numId w:val="25"/>
        </w:numPr>
        <w:rPr>
          <w:i/>
        </w:rPr>
      </w:pPr>
      <w:r w:rsidRPr="001D1CAA">
        <w:rPr>
          <w:i/>
        </w:rPr>
        <w:t xml:space="preserve">После десятилетнего перерыва правительство решило вернуться к   прежней практике индексации страховых пенсий по старости. Одну прибавку   клиенты Социального фонда России (СФР) получат с 1 февраля, вторую – с   1 апреля, </w:t>
      </w:r>
      <w:hyperlink w:anchor="_Профиль,_26.10.2026,_Добавка" w:history="1">
        <w:r w:rsidRPr="001D1CAA">
          <w:rPr>
            <w:rStyle w:val="a3"/>
            <w:i/>
          </w:rPr>
          <w:t>пишет Профиль</w:t>
        </w:r>
      </w:hyperlink>
    </w:p>
    <w:p w14:paraId="7746916B" w14:textId="669C0F2A" w:rsidR="001D1CAA" w:rsidRDefault="001D1CAA" w:rsidP="00676D5F">
      <w:pPr>
        <w:numPr>
          <w:ilvl w:val="0"/>
          <w:numId w:val="25"/>
        </w:numPr>
        <w:rPr>
          <w:i/>
        </w:rPr>
      </w:pPr>
      <w:r w:rsidRPr="001D1CAA">
        <w:rPr>
          <w:i/>
        </w:rPr>
        <w:t xml:space="preserve">Пенсионеры, которые обычно получают пенсию в первые дни месяца, получат выплату за январь уже в декабре - не позднее 30 числа, </w:t>
      </w:r>
      <w:hyperlink w:anchor="_РИА_Новости,_23.10.2026," w:history="1">
        <w:r w:rsidRPr="001D1CAA">
          <w:rPr>
            <w:rStyle w:val="a3"/>
            <w:i/>
          </w:rPr>
          <w:t>рассказала РИА Новости</w:t>
        </w:r>
      </w:hyperlink>
      <w:r w:rsidRPr="001D1CAA">
        <w:rPr>
          <w:i/>
        </w:rPr>
        <w:t xml:space="preserve"> первый зампред комитета Госдумы по труду, социальной политике и делам ветеранов Светлана Бессараб.</w:t>
      </w:r>
    </w:p>
    <w:p w14:paraId="37890B95" w14:textId="1AC3F95A" w:rsidR="00022C67" w:rsidRDefault="00022C67" w:rsidP="00676D5F">
      <w:pPr>
        <w:numPr>
          <w:ilvl w:val="0"/>
          <w:numId w:val="25"/>
        </w:numPr>
        <w:rPr>
          <w:i/>
        </w:rPr>
      </w:pPr>
      <w:r w:rsidRPr="00022C67">
        <w:rPr>
          <w:i/>
        </w:rPr>
        <w:t>Банк России сохранил ключевую ставку на уровне 14% годовых. Регулятор объяснил решение повышенными инфляционными ожиданиями, сохраняющимися рисками со стороны спроса и предложения, а также неопределенностью в бюджетной политике. ЦБ ожидает инфляцию на уровне 7,1–7,6% в 2026 г. и повысил прогноз средней ключевой ставки на следующий год до 12,5–13,5%. Аналитики считают, что регулятор будет осторожно подходить к дальнейшему смягчению денежно-кредитной политики</w:t>
      </w:r>
      <w:hyperlink w:anchor="_Ведомости,_23.10.2026,_Как" w:history="1">
        <w:r w:rsidRPr="00022C67">
          <w:rPr>
            <w:rStyle w:val="a3"/>
            <w:i/>
          </w:rPr>
          <w:t>. «Ведомости» собрали</w:t>
        </w:r>
      </w:hyperlink>
      <w:r w:rsidRPr="00022C67">
        <w:rPr>
          <w:i/>
        </w:rPr>
        <w:t xml:space="preserve"> основные тезисы заявления главы ЦБ Эльвиры Набиуллиной.</w:t>
      </w:r>
    </w:p>
    <w:p w14:paraId="3FAE2074" w14:textId="77777777" w:rsidR="0026478B" w:rsidRDefault="0026478B" w:rsidP="001F03FA"/>
    <w:p w14:paraId="161FE9FE" w14:textId="77777777" w:rsidR="00940029" w:rsidRDefault="009D79CC" w:rsidP="00940029">
      <w:pPr>
        <w:pStyle w:val="10"/>
        <w:jc w:val="center"/>
      </w:pPr>
      <w:bookmarkStart w:id="6" w:name="_Toc173015209"/>
      <w:bookmarkStart w:id="7" w:name="_Toc243897616"/>
      <w:r>
        <w:t>Ци</w:t>
      </w:r>
      <w:r w:rsidR="00940029" w:rsidRPr="003C6D1B">
        <w:t>таты дня</w:t>
      </w:r>
      <w:bookmarkEnd w:id="6"/>
      <w:bookmarkEnd w:id="7"/>
    </w:p>
    <w:p w14:paraId="616085AB" w14:textId="26900E9E" w:rsidR="00676D5F" w:rsidRDefault="0059055C" w:rsidP="0059055C">
      <w:pPr>
        <w:numPr>
          <w:ilvl w:val="0"/>
          <w:numId w:val="27"/>
        </w:numPr>
        <w:rPr>
          <w:i/>
        </w:rPr>
      </w:pPr>
      <w:r w:rsidRPr="0059055C">
        <w:rPr>
          <w:i/>
        </w:rPr>
        <w:t xml:space="preserve">Иван Волков, руководитель Комитета по пенсионным и сберегательным продуктам НАПФ: </w:t>
      </w:r>
      <w:r>
        <w:rPr>
          <w:i/>
        </w:rPr>
        <w:t xml:space="preserve">«В </w:t>
      </w:r>
      <w:r w:rsidRPr="0059055C">
        <w:rPr>
          <w:i/>
        </w:rPr>
        <w:t xml:space="preserve">молодом возрасте есть другие приоритетные финансовые задачи, а сбережения на более долгосрочные цели, тем более на пенсию, видятся слишком отдаленной перспективой. Есть и другие барьеры - не все хорошо </w:t>
      </w:r>
      <w:r w:rsidRPr="0059055C">
        <w:rPr>
          <w:i/>
        </w:rPr>
        <w:lastRenderedPageBreak/>
        <w:t>понимают, как устроена программа, а 15-летний срок накопления психологически воспринимается как слишком долгий</w:t>
      </w:r>
      <w:r w:rsidRPr="008C2BF6">
        <w:rPr>
          <w:i/>
        </w:rPr>
        <w:t xml:space="preserve">… </w:t>
      </w:r>
      <w:r w:rsidRPr="0059055C">
        <w:rPr>
          <w:i/>
        </w:rPr>
        <w:t>В конечном счете задача заключается в том, чтобы изменить само восприятие долгосрочных накоплений: это не обязательно деньги исключительно "на пенсию", а капитал, который формируется постепенно и может стать финансовой опорой на разных этапах жизни</w:t>
      </w:r>
      <w:r>
        <w:rPr>
          <w:i/>
        </w:rPr>
        <w:t>»</w:t>
      </w:r>
    </w:p>
    <w:p w14:paraId="1E4284F1" w14:textId="01F1D2B2" w:rsidR="00A24483" w:rsidRPr="00A24483" w:rsidRDefault="00A24483" w:rsidP="00A24483">
      <w:pPr>
        <w:numPr>
          <w:ilvl w:val="0"/>
          <w:numId w:val="27"/>
        </w:numPr>
        <w:rPr>
          <w:i/>
        </w:rPr>
      </w:pPr>
      <w:r w:rsidRPr="00A24483">
        <w:rPr>
          <w:i/>
        </w:rPr>
        <w:t xml:space="preserve">Олег Мошляк, генеральный директор НПФ «Будущее»: «НПФ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 </w:t>
      </w:r>
    </w:p>
    <w:p w14:paraId="0A41B158" w14:textId="3DDDCE5D" w:rsidR="00A24483" w:rsidRPr="00A24483" w:rsidRDefault="00A24483" w:rsidP="00A24483">
      <w:pPr>
        <w:numPr>
          <w:ilvl w:val="0"/>
          <w:numId w:val="27"/>
        </w:numPr>
        <w:rPr>
          <w:i/>
        </w:rPr>
      </w:pPr>
      <w:r w:rsidRPr="00A24483">
        <w:rPr>
          <w:i/>
        </w:rPr>
        <w:t>Олег Мошляк, генеральный директор НПФ «Будущее»: «КПП имеют много преимуществ с точки зрения HR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является эмитентом ценных бумаг, спрос на которые формируют фонды, в том числе за счет средств, привлеченных в КПП»</w:t>
      </w:r>
    </w:p>
    <w:p w14:paraId="4EF4ED80" w14:textId="77777777" w:rsidR="00A1463C" w:rsidRPr="003B3BAA" w:rsidRDefault="00A1463C" w:rsidP="001F03FA">
      <w:pPr>
        <w:rPr>
          <w:rFonts w:ascii="Arial" w:hAnsi="Arial" w:cs="Arial"/>
          <w:b/>
          <w:i/>
          <w:sz w:val="32"/>
          <w:szCs w:val="32"/>
        </w:rPr>
      </w:pPr>
    </w:p>
    <w:p w14:paraId="2548356C" w14:textId="77777777" w:rsidR="00D01ABA" w:rsidRPr="001F03FA" w:rsidRDefault="00D01ABA" w:rsidP="000C1A46">
      <w:pPr>
        <w:jc w:val="center"/>
        <w:rPr>
          <w:i/>
        </w:rPr>
      </w:pPr>
    </w:p>
    <w:p w14:paraId="5E36359E" w14:textId="77777777" w:rsidR="00A0290C" w:rsidRPr="00D15988"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D15988">
        <w:rPr>
          <w:u w:val="single"/>
        </w:rPr>
        <w:lastRenderedPageBreak/>
        <w:t>ОГЛАВЛЕНИЕ</w:t>
      </w:r>
    </w:p>
    <w:p w14:paraId="11F4916F" w14:textId="69901534" w:rsidR="00172351" w:rsidRDefault="0016758D">
      <w:pPr>
        <w:pStyle w:val="12"/>
        <w:tabs>
          <w:tab w:val="right" w:leader="dot" w:pos="9061"/>
        </w:tabs>
        <w:rPr>
          <w:rFonts w:asciiTheme="minorHAnsi" w:eastAsiaTheme="minorEastAsia" w:hAnsiTheme="minorHAnsi" w:cstheme="minorBidi"/>
          <w:b w:val="0"/>
          <w:noProof/>
          <w:sz w:val="22"/>
          <w:szCs w:val="22"/>
        </w:rPr>
      </w:pPr>
      <w:r>
        <w:rPr>
          <w:caps/>
        </w:rPr>
        <w:fldChar w:fldCharType="begin"/>
      </w:r>
      <w:r w:rsidR="00310633">
        <w:rPr>
          <w:caps/>
        </w:rPr>
        <w:instrText xml:space="preserve"> TOC \o "1-5" \h \z \u </w:instrText>
      </w:r>
      <w:r>
        <w:rPr>
          <w:caps/>
        </w:rPr>
        <w:fldChar w:fldCharType="separate"/>
      </w:r>
      <w:hyperlink w:anchor="_Toc243897615" w:history="1">
        <w:r w:rsidR="00172351" w:rsidRPr="003F5E55">
          <w:rPr>
            <w:rStyle w:val="a3"/>
            <w:noProof/>
          </w:rPr>
          <w:t>Темы</w:t>
        </w:r>
        <w:r w:rsidR="00172351" w:rsidRPr="003F5E55">
          <w:rPr>
            <w:rStyle w:val="a3"/>
            <w:rFonts w:ascii="Arial Rounded MT Bold" w:hAnsi="Arial Rounded MT Bold"/>
            <w:noProof/>
          </w:rPr>
          <w:t xml:space="preserve"> </w:t>
        </w:r>
        <w:r w:rsidR="00172351" w:rsidRPr="003F5E55">
          <w:rPr>
            <w:rStyle w:val="a3"/>
            <w:noProof/>
          </w:rPr>
          <w:t>дня</w:t>
        </w:r>
        <w:r w:rsidR="00172351">
          <w:rPr>
            <w:noProof/>
            <w:webHidden/>
          </w:rPr>
          <w:tab/>
        </w:r>
        <w:r w:rsidR="00172351">
          <w:rPr>
            <w:noProof/>
            <w:webHidden/>
          </w:rPr>
          <w:fldChar w:fldCharType="begin"/>
        </w:r>
        <w:r w:rsidR="00172351">
          <w:rPr>
            <w:noProof/>
            <w:webHidden/>
          </w:rPr>
          <w:instrText xml:space="preserve"> PAGEREF _Toc243897615 \h </w:instrText>
        </w:r>
        <w:r w:rsidR="00172351">
          <w:rPr>
            <w:noProof/>
            <w:webHidden/>
          </w:rPr>
        </w:r>
        <w:r w:rsidR="00172351">
          <w:rPr>
            <w:noProof/>
            <w:webHidden/>
          </w:rPr>
          <w:fldChar w:fldCharType="separate"/>
        </w:r>
        <w:r w:rsidR="00D14A9C">
          <w:rPr>
            <w:noProof/>
            <w:webHidden/>
          </w:rPr>
          <w:t>2</w:t>
        </w:r>
        <w:r w:rsidR="00172351">
          <w:rPr>
            <w:noProof/>
            <w:webHidden/>
          </w:rPr>
          <w:fldChar w:fldCharType="end"/>
        </w:r>
      </w:hyperlink>
    </w:p>
    <w:p w14:paraId="6E7C0DE3" w14:textId="6D0D636D"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16" w:history="1">
        <w:r w:rsidRPr="003F5E55">
          <w:rPr>
            <w:rStyle w:val="a3"/>
            <w:noProof/>
          </w:rPr>
          <w:t>Цитаты дня</w:t>
        </w:r>
        <w:r>
          <w:rPr>
            <w:noProof/>
            <w:webHidden/>
          </w:rPr>
          <w:tab/>
        </w:r>
        <w:r>
          <w:rPr>
            <w:noProof/>
            <w:webHidden/>
          </w:rPr>
          <w:fldChar w:fldCharType="begin"/>
        </w:r>
        <w:r>
          <w:rPr>
            <w:noProof/>
            <w:webHidden/>
          </w:rPr>
          <w:instrText xml:space="preserve"> PAGEREF _Toc243897616 \h </w:instrText>
        </w:r>
        <w:r>
          <w:rPr>
            <w:noProof/>
            <w:webHidden/>
          </w:rPr>
        </w:r>
        <w:r>
          <w:rPr>
            <w:noProof/>
            <w:webHidden/>
          </w:rPr>
          <w:fldChar w:fldCharType="separate"/>
        </w:r>
        <w:r w:rsidR="00D14A9C">
          <w:rPr>
            <w:noProof/>
            <w:webHidden/>
          </w:rPr>
          <w:t>2</w:t>
        </w:r>
        <w:r>
          <w:rPr>
            <w:noProof/>
            <w:webHidden/>
          </w:rPr>
          <w:fldChar w:fldCharType="end"/>
        </w:r>
      </w:hyperlink>
    </w:p>
    <w:p w14:paraId="282DB102" w14:textId="2A706FCF"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17" w:history="1">
        <w:r w:rsidRPr="003F5E55">
          <w:rPr>
            <w:rStyle w:val="a3"/>
            <w:noProof/>
          </w:rPr>
          <w:t>НОВОСТИ ПЕНСИОННОЙ ОТРАСЛИ</w:t>
        </w:r>
        <w:r>
          <w:rPr>
            <w:noProof/>
            <w:webHidden/>
          </w:rPr>
          <w:tab/>
        </w:r>
        <w:r>
          <w:rPr>
            <w:noProof/>
            <w:webHidden/>
          </w:rPr>
          <w:fldChar w:fldCharType="begin"/>
        </w:r>
        <w:r>
          <w:rPr>
            <w:noProof/>
            <w:webHidden/>
          </w:rPr>
          <w:instrText xml:space="preserve"> PAGEREF _Toc243897617 \h </w:instrText>
        </w:r>
        <w:r>
          <w:rPr>
            <w:noProof/>
            <w:webHidden/>
          </w:rPr>
        </w:r>
        <w:r>
          <w:rPr>
            <w:noProof/>
            <w:webHidden/>
          </w:rPr>
          <w:fldChar w:fldCharType="separate"/>
        </w:r>
        <w:r w:rsidR="00D14A9C">
          <w:rPr>
            <w:noProof/>
            <w:webHidden/>
          </w:rPr>
          <w:t>16</w:t>
        </w:r>
        <w:r>
          <w:rPr>
            <w:noProof/>
            <w:webHidden/>
          </w:rPr>
          <w:fldChar w:fldCharType="end"/>
        </w:r>
      </w:hyperlink>
    </w:p>
    <w:p w14:paraId="7BEC50CC" w14:textId="215E264D"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18" w:history="1">
        <w:r w:rsidRPr="003F5E55">
          <w:rPr>
            <w:rStyle w:val="a3"/>
            <w:noProof/>
          </w:rPr>
          <w:t>Новости отрасли НПФ</w:t>
        </w:r>
        <w:r>
          <w:rPr>
            <w:noProof/>
            <w:webHidden/>
          </w:rPr>
          <w:tab/>
        </w:r>
        <w:r>
          <w:rPr>
            <w:noProof/>
            <w:webHidden/>
          </w:rPr>
          <w:fldChar w:fldCharType="begin"/>
        </w:r>
        <w:r>
          <w:rPr>
            <w:noProof/>
            <w:webHidden/>
          </w:rPr>
          <w:instrText xml:space="preserve"> PAGEREF _Toc243897618 \h </w:instrText>
        </w:r>
        <w:r>
          <w:rPr>
            <w:noProof/>
            <w:webHidden/>
          </w:rPr>
        </w:r>
        <w:r>
          <w:rPr>
            <w:noProof/>
            <w:webHidden/>
          </w:rPr>
          <w:fldChar w:fldCharType="separate"/>
        </w:r>
        <w:r w:rsidR="00D14A9C">
          <w:rPr>
            <w:noProof/>
            <w:webHidden/>
          </w:rPr>
          <w:t>16</w:t>
        </w:r>
        <w:r>
          <w:rPr>
            <w:noProof/>
            <w:webHidden/>
          </w:rPr>
          <w:fldChar w:fldCharType="end"/>
        </w:r>
      </w:hyperlink>
    </w:p>
    <w:p w14:paraId="33E48F5B" w14:textId="1BA36490"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19" w:history="1">
        <w:r w:rsidRPr="003F5E55">
          <w:rPr>
            <w:rStyle w:val="a3"/>
            <w:noProof/>
          </w:rPr>
          <w:t>Финам, 23.10.2026, Как бизнесу получить «длинные» деньги на развитие</w:t>
        </w:r>
        <w:r>
          <w:rPr>
            <w:noProof/>
            <w:webHidden/>
          </w:rPr>
          <w:tab/>
        </w:r>
        <w:r>
          <w:rPr>
            <w:noProof/>
            <w:webHidden/>
          </w:rPr>
          <w:fldChar w:fldCharType="begin"/>
        </w:r>
        <w:r>
          <w:rPr>
            <w:noProof/>
            <w:webHidden/>
          </w:rPr>
          <w:instrText xml:space="preserve"> PAGEREF _Toc243897619 \h </w:instrText>
        </w:r>
        <w:r>
          <w:rPr>
            <w:noProof/>
            <w:webHidden/>
          </w:rPr>
        </w:r>
        <w:r>
          <w:rPr>
            <w:noProof/>
            <w:webHidden/>
          </w:rPr>
          <w:fldChar w:fldCharType="separate"/>
        </w:r>
        <w:r w:rsidR="00D14A9C">
          <w:rPr>
            <w:noProof/>
            <w:webHidden/>
          </w:rPr>
          <w:t>16</w:t>
        </w:r>
        <w:r>
          <w:rPr>
            <w:noProof/>
            <w:webHidden/>
          </w:rPr>
          <w:fldChar w:fldCharType="end"/>
        </w:r>
      </w:hyperlink>
    </w:p>
    <w:p w14:paraId="625C699A" w14:textId="7FC76936" w:rsidR="00172351" w:rsidRDefault="00172351">
      <w:pPr>
        <w:pStyle w:val="31"/>
        <w:rPr>
          <w:rFonts w:asciiTheme="minorHAnsi" w:eastAsiaTheme="minorEastAsia" w:hAnsiTheme="minorHAnsi" w:cstheme="minorBidi"/>
          <w:sz w:val="22"/>
          <w:szCs w:val="22"/>
        </w:rPr>
      </w:pPr>
      <w:hyperlink w:anchor="_Toc243897620" w:history="1">
        <w:r w:rsidRPr="003F5E55">
          <w:rPr>
            <w:rStyle w:val="a3"/>
          </w:rPr>
          <w:t>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w:t>
        </w:r>
        <w:r>
          <w:rPr>
            <w:webHidden/>
          </w:rPr>
          <w:tab/>
        </w:r>
        <w:r>
          <w:rPr>
            <w:webHidden/>
          </w:rPr>
          <w:fldChar w:fldCharType="begin"/>
        </w:r>
        <w:r>
          <w:rPr>
            <w:webHidden/>
          </w:rPr>
          <w:instrText xml:space="preserve"> PAGEREF _Toc243897620 \h </w:instrText>
        </w:r>
        <w:r>
          <w:rPr>
            <w:webHidden/>
          </w:rPr>
        </w:r>
        <w:r>
          <w:rPr>
            <w:webHidden/>
          </w:rPr>
          <w:fldChar w:fldCharType="separate"/>
        </w:r>
        <w:r w:rsidR="00D14A9C">
          <w:rPr>
            <w:webHidden/>
          </w:rPr>
          <w:t>16</w:t>
        </w:r>
        <w:r>
          <w:rPr>
            <w:webHidden/>
          </w:rPr>
          <w:fldChar w:fldCharType="end"/>
        </w:r>
      </w:hyperlink>
    </w:p>
    <w:p w14:paraId="0E4C2718" w14:textId="7686F3C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21" w:history="1">
        <w:r w:rsidRPr="003F5E55">
          <w:rPr>
            <w:rStyle w:val="a3"/>
            <w:noProof/>
          </w:rPr>
          <w:t>Национальный банковский журнал, 23.10.2026, СберНПФ: ожидания россиян по доходу на пенсии зависят от отрасли</w:t>
        </w:r>
        <w:r>
          <w:rPr>
            <w:noProof/>
            <w:webHidden/>
          </w:rPr>
          <w:tab/>
        </w:r>
        <w:r>
          <w:rPr>
            <w:noProof/>
            <w:webHidden/>
          </w:rPr>
          <w:fldChar w:fldCharType="begin"/>
        </w:r>
        <w:r>
          <w:rPr>
            <w:noProof/>
            <w:webHidden/>
          </w:rPr>
          <w:instrText xml:space="preserve"> PAGEREF _Toc243897621 \h </w:instrText>
        </w:r>
        <w:r>
          <w:rPr>
            <w:noProof/>
            <w:webHidden/>
          </w:rPr>
        </w:r>
        <w:r>
          <w:rPr>
            <w:noProof/>
            <w:webHidden/>
          </w:rPr>
          <w:fldChar w:fldCharType="separate"/>
        </w:r>
        <w:r w:rsidR="00D14A9C">
          <w:rPr>
            <w:noProof/>
            <w:webHidden/>
          </w:rPr>
          <w:t>17</w:t>
        </w:r>
        <w:r>
          <w:rPr>
            <w:noProof/>
            <w:webHidden/>
          </w:rPr>
          <w:fldChar w:fldCharType="end"/>
        </w:r>
      </w:hyperlink>
    </w:p>
    <w:p w14:paraId="1A8477A6" w14:textId="3765CF4D" w:rsidR="00172351" w:rsidRDefault="00172351">
      <w:pPr>
        <w:pStyle w:val="31"/>
        <w:rPr>
          <w:rFonts w:asciiTheme="minorHAnsi" w:eastAsiaTheme="minorEastAsia" w:hAnsiTheme="minorHAnsi" w:cstheme="minorBidi"/>
          <w:sz w:val="22"/>
          <w:szCs w:val="22"/>
        </w:rPr>
      </w:pPr>
      <w:hyperlink w:anchor="_Toc243897622" w:history="1">
        <w:r w:rsidRPr="003F5E55">
          <w:rPr>
            <w:rStyle w:val="a3"/>
          </w:rPr>
          <w:t>Ожидания россиян по уровню дохода на пенсии различаются в зависимости от сферы занятости. Чаще других высокие запросы предъявляют специалисты ИТ и телекома: четверо из десяти хотят получать от 150 тыс. рублей в месяц. Такие данные приводят СберНПФ и сервис Работа.ру.</w:t>
        </w:r>
        <w:r>
          <w:rPr>
            <w:webHidden/>
          </w:rPr>
          <w:tab/>
        </w:r>
        <w:r>
          <w:rPr>
            <w:webHidden/>
          </w:rPr>
          <w:fldChar w:fldCharType="begin"/>
        </w:r>
        <w:r>
          <w:rPr>
            <w:webHidden/>
          </w:rPr>
          <w:instrText xml:space="preserve"> PAGEREF _Toc243897622 \h </w:instrText>
        </w:r>
        <w:r>
          <w:rPr>
            <w:webHidden/>
          </w:rPr>
        </w:r>
        <w:r>
          <w:rPr>
            <w:webHidden/>
          </w:rPr>
          <w:fldChar w:fldCharType="separate"/>
        </w:r>
        <w:r w:rsidR="00D14A9C">
          <w:rPr>
            <w:webHidden/>
          </w:rPr>
          <w:t>17</w:t>
        </w:r>
        <w:r>
          <w:rPr>
            <w:webHidden/>
          </w:rPr>
          <w:fldChar w:fldCharType="end"/>
        </w:r>
      </w:hyperlink>
    </w:p>
    <w:p w14:paraId="66EECA0F" w14:textId="283DC09C"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23" w:history="1">
        <w:r w:rsidRPr="003F5E55">
          <w:rPr>
            <w:rStyle w:val="a3"/>
            <w:noProof/>
          </w:rPr>
          <w:t>Ведомости, 22.10.2026, За 9 месяцев 2026 года НПФ «Будущее» увеличил объем выплат клиентам почти втрое по сравнению с прошлым годом</w:t>
        </w:r>
        <w:r>
          <w:rPr>
            <w:noProof/>
            <w:webHidden/>
          </w:rPr>
          <w:tab/>
        </w:r>
        <w:r>
          <w:rPr>
            <w:noProof/>
            <w:webHidden/>
          </w:rPr>
          <w:fldChar w:fldCharType="begin"/>
        </w:r>
        <w:r>
          <w:rPr>
            <w:noProof/>
            <w:webHidden/>
          </w:rPr>
          <w:instrText xml:space="preserve"> PAGEREF _Toc243897623 \h </w:instrText>
        </w:r>
        <w:r>
          <w:rPr>
            <w:noProof/>
            <w:webHidden/>
          </w:rPr>
        </w:r>
        <w:r>
          <w:rPr>
            <w:noProof/>
            <w:webHidden/>
          </w:rPr>
          <w:fldChar w:fldCharType="separate"/>
        </w:r>
        <w:r w:rsidR="00D14A9C">
          <w:rPr>
            <w:noProof/>
            <w:webHidden/>
          </w:rPr>
          <w:t>18</w:t>
        </w:r>
        <w:r>
          <w:rPr>
            <w:noProof/>
            <w:webHidden/>
          </w:rPr>
          <w:fldChar w:fldCharType="end"/>
        </w:r>
      </w:hyperlink>
    </w:p>
    <w:p w14:paraId="71CA8879" w14:textId="47522310" w:rsidR="00172351" w:rsidRDefault="00172351">
      <w:pPr>
        <w:pStyle w:val="31"/>
        <w:rPr>
          <w:rFonts w:asciiTheme="minorHAnsi" w:eastAsiaTheme="minorEastAsia" w:hAnsiTheme="minorHAnsi" w:cstheme="minorBidi"/>
          <w:sz w:val="22"/>
          <w:szCs w:val="22"/>
        </w:rPr>
      </w:pPr>
      <w:hyperlink w:anchor="_Toc243897624" w:history="1">
        <w:r w:rsidRPr="003F5E55">
          <w:rPr>
            <w:rStyle w:val="a3"/>
          </w:rPr>
          <w:t>НПФ «БУДУЩЕЕ» за январь - сентябрь 2026 года выплатил клиентам 19,1 млрд руб. Это почти втрое больше, чем за аналогичный период прошлого года. Основная часть выплат пришлась на средства, выплаченные в рамках договоров обязательного пенсионного страхования (ОПС).</w:t>
        </w:r>
        <w:r>
          <w:rPr>
            <w:webHidden/>
          </w:rPr>
          <w:tab/>
        </w:r>
        <w:r>
          <w:rPr>
            <w:webHidden/>
          </w:rPr>
          <w:fldChar w:fldCharType="begin"/>
        </w:r>
        <w:r>
          <w:rPr>
            <w:webHidden/>
          </w:rPr>
          <w:instrText xml:space="preserve"> PAGEREF _Toc243897624 \h </w:instrText>
        </w:r>
        <w:r>
          <w:rPr>
            <w:webHidden/>
          </w:rPr>
        </w:r>
        <w:r>
          <w:rPr>
            <w:webHidden/>
          </w:rPr>
          <w:fldChar w:fldCharType="separate"/>
        </w:r>
        <w:r w:rsidR="00D14A9C">
          <w:rPr>
            <w:webHidden/>
          </w:rPr>
          <w:t>18</w:t>
        </w:r>
        <w:r>
          <w:rPr>
            <w:webHidden/>
          </w:rPr>
          <w:fldChar w:fldCharType="end"/>
        </w:r>
      </w:hyperlink>
    </w:p>
    <w:p w14:paraId="01E280CC" w14:textId="744CCB9A"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25" w:history="1">
        <w:r w:rsidRPr="003F5E55">
          <w:rPr>
            <w:rStyle w:val="a3"/>
            <w:noProof/>
          </w:rPr>
          <w:t>Ведомости, 22.10.2026, НПФ Эволюция выплатил клиентам 11,3 млрд рублей за девять месяцев 2026 года</w:t>
        </w:r>
        <w:r>
          <w:rPr>
            <w:noProof/>
            <w:webHidden/>
          </w:rPr>
          <w:tab/>
        </w:r>
        <w:r>
          <w:rPr>
            <w:noProof/>
            <w:webHidden/>
          </w:rPr>
          <w:fldChar w:fldCharType="begin"/>
        </w:r>
        <w:r>
          <w:rPr>
            <w:noProof/>
            <w:webHidden/>
          </w:rPr>
          <w:instrText xml:space="preserve"> PAGEREF _Toc243897625 \h </w:instrText>
        </w:r>
        <w:r>
          <w:rPr>
            <w:noProof/>
            <w:webHidden/>
          </w:rPr>
        </w:r>
        <w:r>
          <w:rPr>
            <w:noProof/>
            <w:webHidden/>
          </w:rPr>
          <w:fldChar w:fldCharType="separate"/>
        </w:r>
        <w:r w:rsidR="00D14A9C">
          <w:rPr>
            <w:noProof/>
            <w:webHidden/>
          </w:rPr>
          <w:t>19</w:t>
        </w:r>
        <w:r>
          <w:rPr>
            <w:noProof/>
            <w:webHidden/>
          </w:rPr>
          <w:fldChar w:fldCharType="end"/>
        </w:r>
      </w:hyperlink>
    </w:p>
    <w:p w14:paraId="6973C8E1" w14:textId="49BA85B1" w:rsidR="00172351" w:rsidRDefault="00172351">
      <w:pPr>
        <w:pStyle w:val="31"/>
        <w:rPr>
          <w:rFonts w:asciiTheme="minorHAnsi" w:eastAsiaTheme="minorEastAsia" w:hAnsiTheme="minorHAnsi" w:cstheme="minorBidi"/>
          <w:sz w:val="22"/>
          <w:szCs w:val="22"/>
        </w:rPr>
      </w:pPr>
      <w:hyperlink w:anchor="_Toc243897626" w:history="1">
        <w:r w:rsidRPr="003F5E55">
          <w:rPr>
            <w:rStyle w:val="a3"/>
          </w:rP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r>
          <w:rPr>
            <w:webHidden/>
          </w:rPr>
          <w:tab/>
        </w:r>
        <w:r>
          <w:rPr>
            <w:webHidden/>
          </w:rPr>
          <w:fldChar w:fldCharType="begin"/>
        </w:r>
        <w:r>
          <w:rPr>
            <w:webHidden/>
          </w:rPr>
          <w:instrText xml:space="preserve"> PAGEREF _Toc243897626 \h </w:instrText>
        </w:r>
        <w:r>
          <w:rPr>
            <w:webHidden/>
          </w:rPr>
        </w:r>
        <w:r>
          <w:rPr>
            <w:webHidden/>
          </w:rPr>
          <w:fldChar w:fldCharType="separate"/>
        </w:r>
        <w:r w:rsidR="00D14A9C">
          <w:rPr>
            <w:webHidden/>
          </w:rPr>
          <w:t>19</w:t>
        </w:r>
        <w:r>
          <w:rPr>
            <w:webHidden/>
          </w:rPr>
          <w:fldChar w:fldCharType="end"/>
        </w:r>
      </w:hyperlink>
    </w:p>
    <w:p w14:paraId="19EE577B" w14:textId="2357A2D9"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27" w:history="1">
        <w:r w:rsidRPr="003F5E5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_Toc243897627 \h </w:instrText>
        </w:r>
        <w:r>
          <w:rPr>
            <w:noProof/>
            <w:webHidden/>
          </w:rPr>
        </w:r>
        <w:r>
          <w:rPr>
            <w:noProof/>
            <w:webHidden/>
          </w:rPr>
          <w:fldChar w:fldCharType="separate"/>
        </w:r>
        <w:r w:rsidR="00D14A9C">
          <w:rPr>
            <w:noProof/>
            <w:webHidden/>
          </w:rPr>
          <w:t>19</w:t>
        </w:r>
        <w:r>
          <w:rPr>
            <w:noProof/>
            <w:webHidden/>
          </w:rPr>
          <w:fldChar w:fldCharType="end"/>
        </w:r>
      </w:hyperlink>
    </w:p>
    <w:p w14:paraId="679EB7D6" w14:textId="029A02BA"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28" w:history="1">
        <w:r w:rsidRPr="003F5E55">
          <w:rPr>
            <w:rStyle w:val="a3"/>
            <w:noProof/>
          </w:rPr>
          <w:t>Профиль, 26.10.2026, Вместе или врозь</w:t>
        </w:r>
        <w:r>
          <w:rPr>
            <w:noProof/>
            <w:webHidden/>
          </w:rPr>
          <w:tab/>
        </w:r>
        <w:r>
          <w:rPr>
            <w:noProof/>
            <w:webHidden/>
          </w:rPr>
          <w:fldChar w:fldCharType="begin"/>
        </w:r>
        <w:r>
          <w:rPr>
            <w:noProof/>
            <w:webHidden/>
          </w:rPr>
          <w:instrText xml:space="preserve"> PAGEREF _Toc243897628 \h </w:instrText>
        </w:r>
        <w:r>
          <w:rPr>
            <w:noProof/>
            <w:webHidden/>
          </w:rPr>
        </w:r>
        <w:r>
          <w:rPr>
            <w:noProof/>
            <w:webHidden/>
          </w:rPr>
          <w:fldChar w:fldCharType="separate"/>
        </w:r>
        <w:r w:rsidR="00D14A9C">
          <w:rPr>
            <w:noProof/>
            <w:webHidden/>
          </w:rPr>
          <w:t>19</w:t>
        </w:r>
        <w:r>
          <w:rPr>
            <w:noProof/>
            <w:webHidden/>
          </w:rPr>
          <w:fldChar w:fldCharType="end"/>
        </w:r>
      </w:hyperlink>
    </w:p>
    <w:p w14:paraId="4EFF88BF" w14:textId="3AF8178D" w:rsidR="00172351" w:rsidRDefault="00172351">
      <w:pPr>
        <w:pStyle w:val="31"/>
        <w:rPr>
          <w:rFonts w:asciiTheme="minorHAnsi" w:eastAsiaTheme="minorEastAsia" w:hAnsiTheme="minorHAnsi" w:cstheme="minorBidi"/>
          <w:sz w:val="22"/>
          <w:szCs w:val="22"/>
        </w:rPr>
      </w:pPr>
      <w:hyperlink w:anchor="_Toc243897629" w:history="1">
        <w:r w:rsidRPr="003F5E55">
          <w:rPr>
            <w:rStyle w:val="a3"/>
          </w:rPr>
          <w:t>Программа долгосрочных сбережений (ПДС) работает в России уже третий   год. Этот инструмент призван помочь россиянам сформировать сумму   накоплений, которые в будущем можно либо получить все сразу, либо   оформить ежемесячные выплаты в качестве добавки к пенсии. Насколько   условия, предложенные государством, интересны гражданам, и какую   настройку желательно провести?</w:t>
        </w:r>
        <w:r>
          <w:rPr>
            <w:webHidden/>
          </w:rPr>
          <w:tab/>
        </w:r>
        <w:r>
          <w:rPr>
            <w:webHidden/>
          </w:rPr>
          <w:fldChar w:fldCharType="begin"/>
        </w:r>
        <w:r>
          <w:rPr>
            <w:webHidden/>
          </w:rPr>
          <w:instrText xml:space="preserve"> PAGEREF _Toc243897629 \h </w:instrText>
        </w:r>
        <w:r>
          <w:rPr>
            <w:webHidden/>
          </w:rPr>
        </w:r>
        <w:r>
          <w:rPr>
            <w:webHidden/>
          </w:rPr>
          <w:fldChar w:fldCharType="separate"/>
        </w:r>
        <w:r w:rsidR="00D14A9C">
          <w:rPr>
            <w:webHidden/>
          </w:rPr>
          <w:t>19</w:t>
        </w:r>
        <w:r>
          <w:rPr>
            <w:webHidden/>
          </w:rPr>
          <w:fldChar w:fldCharType="end"/>
        </w:r>
      </w:hyperlink>
    </w:p>
    <w:p w14:paraId="3C2DF8D4" w14:textId="20885453"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30" w:history="1">
        <w:r w:rsidRPr="003F5E55">
          <w:rPr>
            <w:rStyle w:val="a3"/>
            <w:noProof/>
          </w:rPr>
          <w:t>ПРАЙМ, 24.10.2026, Эксперт объяснил, как приучить молодежь копить на будущее</w:t>
        </w:r>
        <w:r>
          <w:rPr>
            <w:noProof/>
            <w:webHidden/>
          </w:rPr>
          <w:tab/>
        </w:r>
        <w:r>
          <w:rPr>
            <w:noProof/>
            <w:webHidden/>
          </w:rPr>
          <w:fldChar w:fldCharType="begin"/>
        </w:r>
        <w:r>
          <w:rPr>
            <w:noProof/>
            <w:webHidden/>
          </w:rPr>
          <w:instrText xml:space="preserve"> PAGEREF _Toc243897630 \h </w:instrText>
        </w:r>
        <w:r>
          <w:rPr>
            <w:noProof/>
            <w:webHidden/>
          </w:rPr>
        </w:r>
        <w:r>
          <w:rPr>
            <w:noProof/>
            <w:webHidden/>
          </w:rPr>
          <w:fldChar w:fldCharType="separate"/>
        </w:r>
        <w:r w:rsidR="00D14A9C">
          <w:rPr>
            <w:noProof/>
            <w:webHidden/>
          </w:rPr>
          <w:t>22</w:t>
        </w:r>
        <w:r>
          <w:rPr>
            <w:noProof/>
            <w:webHidden/>
          </w:rPr>
          <w:fldChar w:fldCharType="end"/>
        </w:r>
      </w:hyperlink>
    </w:p>
    <w:p w14:paraId="4AAFB701" w14:textId="0BA63BBE" w:rsidR="00172351" w:rsidRDefault="00172351">
      <w:pPr>
        <w:pStyle w:val="31"/>
        <w:rPr>
          <w:rFonts w:asciiTheme="minorHAnsi" w:eastAsiaTheme="minorEastAsia" w:hAnsiTheme="minorHAnsi" w:cstheme="minorBidi"/>
          <w:sz w:val="22"/>
          <w:szCs w:val="22"/>
        </w:rPr>
      </w:pPr>
      <w:hyperlink w:anchor="_Toc243897631" w:history="1">
        <w:r w:rsidRPr="003F5E55">
          <w:rPr>
            <w:rStyle w:val="a3"/>
          </w:rPr>
          <w:t>Молодым людям сложно воспринимать пенсию как приоритетную финансовую цель: она находится далеко за пределами их текущего жизненного горизонта. Поэтому задача не столько в том, чтобы мотивировать человека в молодом возрасте думать именно о пенсии, сколько в том, чтобы сформировать привычку к долгосрочным накоплениям, рассказал агентству "Прайм" руководитель Комитета по пенсионным и сберегательным продуктам Национальной ассоциации негосударственных пенсионных фондов (НАПФ) Иван Волков.</w:t>
        </w:r>
        <w:r>
          <w:rPr>
            <w:webHidden/>
          </w:rPr>
          <w:tab/>
        </w:r>
        <w:r>
          <w:rPr>
            <w:webHidden/>
          </w:rPr>
          <w:fldChar w:fldCharType="begin"/>
        </w:r>
        <w:r>
          <w:rPr>
            <w:webHidden/>
          </w:rPr>
          <w:instrText xml:space="preserve"> PAGEREF _Toc243897631 \h </w:instrText>
        </w:r>
        <w:r>
          <w:rPr>
            <w:webHidden/>
          </w:rPr>
        </w:r>
        <w:r>
          <w:rPr>
            <w:webHidden/>
          </w:rPr>
          <w:fldChar w:fldCharType="separate"/>
        </w:r>
        <w:r w:rsidR="00D14A9C">
          <w:rPr>
            <w:webHidden/>
          </w:rPr>
          <w:t>22</w:t>
        </w:r>
        <w:r>
          <w:rPr>
            <w:webHidden/>
          </w:rPr>
          <w:fldChar w:fldCharType="end"/>
        </w:r>
      </w:hyperlink>
    </w:p>
    <w:p w14:paraId="520C80F9" w14:textId="7893BBF9"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32" w:history="1">
        <w:r w:rsidRPr="003F5E55">
          <w:rPr>
            <w:rStyle w:val="a3"/>
            <w:noProof/>
          </w:rPr>
          <w:t>Аргументы.ру, 24.10.2026, Эксперт рассказал, как мотивировать молодежь копить деньги на будущее</w:t>
        </w:r>
        <w:r>
          <w:rPr>
            <w:noProof/>
            <w:webHidden/>
          </w:rPr>
          <w:tab/>
        </w:r>
        <w:r>
          <w:rPr>
            <w:noProof/>
            <w:webHidden/>
          </w:rPr>
          <w:fldChar w:fldCharType="begin"/>
        </w:r>
        <w:r>
          <w:rPr>
            <w:noProof/>
            <w:webHidden/>
          </w:rPr>
          <w:instrText xml:space="preserve"> PAGEREF _Toc243897632 \h </w:instrText>
        </w:r>
        <w:r>
          <w:rPr>
            <w:noProof/>
            <w:webHidden/>
          </w:rPr>
        </w:r>
        <w:r>
          <w:rPr>
            <w:noProof/>
            <w:webHidden/>
          </w:rPr>
          <w:fldChar w:fldCharType="separate"/>
        </w:r>
        <w:r w:rsidR="00D14A9C">
          <w:rPr>
            <w:noProof/>
            <w:webHidden/>
          </w:rPr>
          <w:t>24</w:t>
        </w:r>
        <w:r>
          <w:rPr>
            <w:noProof/>
            <w:webHidden/>
          </w:rPr>
          <w:fldChar w:fldCharType="end"/>
        </w:r>
      </w:hyperlink>
    </w:p>
    <w:p w14:paraId="44BCA19B" w14:textId="342F581B" w:rsidR="00172351" w:rsidRDefault="00172351">
      <w:pPr>
        <w:pStyle w:val="31"/>
        <w:rPr>
          <w:rFonts w:asciiTheme="minorHAnsi" w:eastAsiaTheme="minorEastAsia" w:hAnsiTheme="minorHAnsi" w:cstheme="minorBidi"/>
          <w:sz w:val="22"/>
          <w:szCs w:val="22"/>
        </w:rPr>
      </w:pPr>
      <w:hyperlink w:anchor="_Toc243897633" w:history="1">
        <w:r w:rsidRPr="003F5E55">
          <w:rPr>
            <w:rStyle w:val="a3"/>
          </w:rPr>
          <w:t>Эксперт Волков рассказал, как можно мотивировать молодежь копить на пенсию. Хитрость в том, чтобы привить молодому поколению привычку к долгосрочным накоплениям.</w:t>
        </w:r>
        <w:r>
          <w:rPr>
            <w:webHidden/>
          </w:rPr>
          <w:tab/>
        </w:r>
        <w:r>
          <w:rPr>
            <w:webHidden/>
          </w:rPr>
          <w:fldChar w:fldCharType="begin"/>
        </w:r>
        <w:r>
          <w:rPr>
            <w:webHidden/>
          </w:rPr>
          <w:instrText xml:space="preserve"> PAGEREF _Toc243897633 \h </w:instrText>
        </w:r>
        <w:r>
          <w:rPr>
            <w:webHidden/>
          </w:rPr>
        </w:r>
        <w:r>
          <w:rPr>
            <w:webHidden/>
          </w:rPr>
          <w:fldChar w:fldCharType="separate"/>
        </w:r>
        <w:r w:rsidR="00D14A9C">
          <w:rPr>
            <w:webHidden/>
          </w:rPr>
          <w:t>24</w:t>
        </w:r>
        <w:r>
          <w:rPr>
            <w:webHidden/>
          </w:rPr>
          <w:fldChar w:fldCharType="end"/>
        </w:r>
      </w:hyperlink>
    </w:p>
    <w:p w14:paraId="13908649" w14:textId="057F7118"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34" w:history="1">
        <w:r w:rsidRPr="003F5E55">
          <w:rPr>
            <w:rStyle w:val="a3"/>
            <w:noProof/>
          </w:rPr>
          <w:t>Ваш Пенсионный Брокер, 23.10.2026, НРА присвоило некредитный рейтинг надежности и качества услуг АО «Национальный НПФ» на уровне «А</w:t>
        </w:r>
        <w:r w:rsidRPr="003F5E55">
          <w:rPr>
            <w:rStyle w:val="a3"/>
            <w:noProof/>
            <w:lang w:val="en-US"/>
          </w:rPr>
          <w:t>A</w:t>
        </w:r>
        <w:r w:rsidRPr="003F5E55">
          <w:rPr>
            <w:rStyle w:val="a3"/>
            <w:noProof/>
          </w:rPr>
          <w:t>+|</w:t>
        </w:r>
        <w:r w:rsidRPr="003F5E55">
          <w:rPr>
            <w:rStyle w:val="a3"/>
            <w:noProof/>
            <w:lang w:val="en-US"/>
          </w:rPr>
          <w:t>RU</w:t>
        </w:r>
        <w:r w:rsidRPr="003F5E55">
          <w:rPr>
            <w:rStyle w:val="a3"/>
            <w:noProof/>
          </w:rPr>
          <w:t>.</w:t>
        </w:r>
        <w:r w:rsidRPr="003F5E55">
          <w:rPr>
            <w:rStyle w:val="a3"/>
            <w:noProof/>
            <w:lang w:val="en-US"/>
          </w:rPr>
          <w:t>PF</w:t>
        </w:r>
        <w:r w:rsidRPr="003F5E55">
          <w:rPr>
            <w:rStyle w:val="a3"/>
            <w:noProof/>
          </w:rPr>
          <w:t>|»</w:t>
        </w:r>
        <w:r>
          <w:rPr>
            <w:noProof/>
            <w:webHidden/>
          </w:rPr>
          <w:tab/>
        </w:r>
        <w:r>
          <w:rPr>
            <w:noProof/>
            <w:webHidden/>
          </w:rPr>
          <w:fldChar w:fldCharType="begin"/>
        </w:r>
        <w:r>
          <w:rPr>
            <w:noProof/>
            <w:webHidden/>
          </w:rPr>
          <w:instrText xml:space="preserve"> PAGEREF _Toc243897634 \h </w:instrText>
        </w:r>
        <w:r>
          <w:rPr>
            <w:noProof/>
            <w:webHidden/>
          </w:rPr>
        </w:r>
        <w:r>
          <w:rPr>
            <w:noProof/>
            <w:webHidden/>
          </w:rPr>
          <w:fldChar w:fldCharType="separate"/>
        </w:r>
        <w:r w:rsidR="00D14A9C">
          <w:rPr>
            <w:noProof/>
            <w:webHidden/>
          </w:rPr>
          <w:t>24</w:t>
        </w:r>
        <w:r>
          <w:rPr>
            <w:noProof/>
            <w:webHidden/>
          </w:rPr>
          <w:fldChar w:fldCharType="end"/>
        </w:r>
      </w:hyperlink>
    </w:p>
    <w:p w14:paraId="2A7C633B" w14:textId="13D2AD2C" w:rsidR="00172351" w:rsidRDefault="00172351">
      <w:pPr>
        <w:pStyle w:val="31"/>
        <w:rPr>
          <w:rFonts w:asciiTheme="minorHAnsi" w:eastAsiaTheme="minorEastAsia" w:hAnsiTheme="minorHAnsi" w:cstheme="minorBidi"/>
          <w:sz w:val="22"/>
          <w:szCs w:val="22"/>
        </w:rPr>
      </w:pPr>
      <w:hyperlink w:anchor="_Toc243897635" w:history="1">
        <w:r w:rsidRPr="003F5E55">
          <w:rPr>
            <w:rStyle w:val="a3"/>
          </w:rPr>
          <w:t xml:space="preserve">В 2026 году рейтинговое агентство «Национальное Рейтинговое Агентство» подтвердило высокий рейтинг финансовой надежности АО «Национальный НПФ» на уровне </w:t>
        </w:r>
        <w:r w:rsidRPr="003F5E55">
          <w:rPr>
            <w:rStyle w:val="a3"/>
            <w:lang w:val="en-US"/>
          </w:rPr>
          <w:t>A</w:t>
        </w:r>
        <w:r w:rsidRPr="003F5E55">
          <w:rPr>
            <w:rStyle w:val="a3"/>
          </w:rPr>
          <w:t xml:space="preserve">А+ </w:t>
        </w:r>
        <w:r w:rsidRPr="003F5E55">
          <w:rPr>
            <w:rStyle w:val="a3"/>
            <w:lang w:val="en-US"/>
          </w:rPr>
          <w:t>ru</w:t>
        </w:r>
        <w:r w:rsidRPr="003F5E55">
          <w:rPr>
            <w:rStyle w:val="a3"/>
          </w:rPr>
          <w:t>.</w:t>
        </w:r>
        <w:r w:rsidRPr="003F5E55">
          <w:rPr>
            <w:rStyle w:val="a3"/>
            <w:lang w:val="en-US"/>
          </w:rPr>
          <w:t>pf</w:t>
        </w:r>
        <w:r w:rsidRPr="003F5E55">
          <w:rPr>
            <w:rStyle w:val="a3"/>
          </w:rPr>
          <w:t xml:space="preserve"> с прогнозом «стабильный».</w:t>
        </w:r>
        <w:r>
          <w:rPr>
            <w:webHidden/>
          </w:rPr>
          <w:tab/>
        </w:r>
        <w:r>
          <w:rPr>
            <w:webHidden/>
          </w:rPr>
          <w:fldChar w:fldCharType="begin"/>
        </w:r>
        <w:r>
          <w:rPr>
            <w:webHidden/>
          </w:rPr>
          <w:instrText xml:space="preserve"> PAGEREF _Toc243897635 \h </w:instrText>
        </w:r>
        <w:r>
          <w:rPr>
            <w:webHidden/>
          </w:rPr>
        </w:r>
        <w:r>
          <w:rPr>
            <w:webHidden/>
          </w:rPr>
          <w:fldChar w:fldCharType="separate"/>
        </w:r>
        <w:r w:rsidR="00D14A9C">
          <w:rPr>
            <w:webHidden/>
          </w:rPr>
          <w:t>24</w:t>
        </w:r>
        <w:r>
          <w:rPr>
            <w:webHidden/>
          </w:rPr>
          <w:fldChar w:fldCharType="end"/>
        </w:r>
      </w:hyperlink>
    </w:p>
    <w:p w14:paraId="00F79791" w14:textId="7D4B5EA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36" w:history="1">
        <w:r w:rsidRPr="003F5E55">
          <w:rPr>
            <w:rStyle w:val="a3"/>
            <w:noProof/>
          </w:rPr>
          <w:t>Краснодарские известия, 23.10.2026, На 106% вырос объем долгосрочных сбережений за год на Кубани</w:t>
        </w:r>
        <w:r>
          <w:rPr>
            <w:noProof/>
            <w:webHidden/>
          </w:rPr>
          <w:tab/>
        </w:r>
        <w:r>
          <w:rPr>
            <w:noProof/>
            <w:webHidden/>
          </w:rPr>
          <w:fldChar w:fldCharType="begin"/>
        </w:r>
        <w:r>
          <w:rPr>
            <w:noProof/>
            <w:webHidden/>
          </w:rPr>
          <w:instrText xml:space="preserve"> PAGEREF _Toc243897636 \h </w:instrText>
        </w:r>
        <w:r>
          <w:rPr>
            <w:noProof/>
            <w:webHidden/>
          </w:rPr>
        </w:r>
        <w:r>
          <w:rPr>
            <w:noProof/>
            <w:webHidden/>
          </w:rPr>
          <w:fldChar w:fldCharType="separate"/>
        </w:r>
        <w:r w:rsidR="00D14A9C">
          <w:rPr>
            <w:noProof/>
            <w:webHidden/>
          </w:rPr>
          <w:t>25</w:t>
        </w:r>
        <w:r>
          <w:rPr>
            <w:noProof/>
            <w:webHidden/>
          </w:rPr>
          <w:fldChar w:fldCharType="end"/>
        </w:r>
      </w:hyperlink>
    </w:p>
    <w:p w14:paraId="357E53F1" w14:textId="6ABF1452" w:rsidR="00172351" w:rsidRDefault="00172351">
      <w:pPr>
        <w:pStyle w:val="31"/>
        <w:rPr>
          <w:rFonts w:asciiTheme="minorHAnsi" w:eastAsiaTheme="minorEastAsia" w:hAnsiTheme="minorHAnsi" w:cstheme="minorBidi"/>
          <w:sz w:val="22"/>
          <w:szCs w:val="22"/>
        </w:rPr>
      </w:pPr>
      <w:hyperlink w:anchor="_Toc243897637" w:history="1">
        <w:r w:rsidRPr="003F5E55">
          <w:rPr>
            <w:rStyle w:val="a3"/>
          </w:rPr>
          <w:t>В Краснодарском крае объем взносов в программу долгосрочных сбережений (ПДС) достиг 9,7 млрд рублей по итогам второго квартала 2026 года. За год показатель вырос на 106%.</w:t>
        </w:r>
        <w:r>
          <w:rPr>
            <w:webHidden/>
          </w:rPr>
          <w:tab/>
        </w:r>
        <w:r>
          <w:rPr>
            <w:webHidden/>
          </w:rPr>
          <w:fldChar w:fldCharType="begin"/>
        </w:r>
        <w:r>
          <w:rPr>
            <w:webHidden/>
          </w:rPr>
          <w:instrText xml:space="preserve"> PAGEREF _Toc243897637 \h </w:instrText>
        </w:r>
        <w:r>
          <w:rPr>
            <w:webHidden/>
          </w:rPr>
        </w:r>
        <w:r>
          <w:rPr>
            <w:webHidden/>
          </w:rPr>
          <w:fldChar w:fldCharType="separate"/>
        </w:r>
        <w:r w:rsidR="00D14A9C">
          <w:rPr>
            <w:webHidden/>
          </w:rPr>
          <w:t>25</w:t>
        </w:r>
        <w:r>
          <w:rPr>
            <w:webHidden/>
          </w:rPr>
          <w:fldChar w:fldCharType="end"/>
        </w:r>
      </w:hyperlink>
    </w:p>
    <w:p w14:paraId="4A671C38" w14:textId="7F095D37"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38" w:history="1">
        <w:r w:rsidRPr="003F5E55">
          <w:rPr>
            <w:rStyle w:val="a3"/>
            <w:noProof/>
          </w:rPr>
          <w:t>Коммерсантъ Самара, 23.10.2026, Самарская область входит в десятку лидеров России по объему взносов в долгосрочные сбережения</w:t>
        </w:r>
        <w:r>
          <w:rPr>
            <w:noProof/>
            <w:webHidden/>
          </w:rPr>
          <w:tab/>
        </w:r>
        <w:r>
          <w:rPr>
            <w:noProof/>
            <w:webHidden/>
          </w:rPr>
          <w:fldChar w:fldCharType="begin"/>
        </w:r>
        <w:r>
          <w:rPr>
            <w:noProof/>
            <w:webHidden/>
          </w:rPr>
          <w:instrText xml:space="preserve"> PAGEREF _Toc243897638 \h </w:instrText>
        </w:r>
        <w:r>
          <w:rPr>
            <w:noProof/>
            <w:webHidden/>
          </w:rPr>
        </w:r>
        <w:r>
          <w:rPr>
            <w:noProof/>
            <w:webHidden/>
          </w:rPr>
          <w:fldChar w:fldCharType="separate"/>
        </w:r>
        <w:r w:rsidR="00D14A9C">
          <w:rPr>
            <w:noProof/>
            <w:webHidden/>
          </w:rPr>
          <w:t>25</w:t>
        </w:r>
        <w:r>
          <w:rPr>
            <w:noProof/>
            <w:webHidden/>
          </w:rPr>
          <w:fldChar w:fldCharType="end"/>
        </w:r>
      </w:hyperlink>
    </w:p>
    <w:p w14:paraId="70B26336" w14:textId="20E06BD5" w:rsidR="00172351" w:rsidRDefault="00172351">
      <w:pPr>
        <w:pStyle w:val="31"/>
        <w:rPr>
          <w:rFonts w:asciiTheme="minorHAnsi" w:eastAsiaTheme="minorEastAsia" w:hAnsiTheme="minorHAnsi" w:cstheme="minorBidi"/>
          <w:sz w:val="22"/>
          <w:szCs w:val="22"/>
        </w:rPr>
      </w:pPr>
      <w:hyperlink w:anchor="_Toc243897639" w:history="1">
        <w:r w:rsidRPr="003F5E55">
          <w:rPr>
            <w:rStyle w:val="a3"/>
          </w:rPr>
          <w:t xml:space="preserve">Самарская область вошла в десятку лидеров по объему взносов по программе долгосрочных сбережений (ПДС) за </w:t>
        </w:r>
        <w:r w:rsidRPr="003F5E55">
          <w:rPr>
            <w:rStyle w:val="a3"/>
            <w:lang w:val="en-US"/>
          </w:rPr>
          <w:t>II</w:t>
        </w:r>
        <w:r w:rsidRPr="003F5E55">
          <w:rPr>
            <w:rStyle w:val="a3"/>
          </w:rPr>
          <w:t xml:space="preserve"> квартал этого года — 6,7 млрд руб. (+45%). Такие данные приводит СберНПФ, ссылаясь на статистику Банка России.</w:t>
        </w:r>
        <w:r>
          <w:rPr>
            <w:webHidden/>
          </w:rPr>
          <w:tab/>
        </w:r>
        <w:r>
          <w:rPr>
            <w:webHidden/>
          </w:rPr>
          <w:fldChar w:fldCharType="begin"/>
        </w:r>
        <w:r>
          <w:rPr>
            <w:webHidden/>
          </w:rPr>
          <w:instrText xml:space="preserve"> PAGEREF _Toc243897639 \h </w:instrText>
        </w:r>
        <w:r>
          <w:rPr>
            <w:webHidden/>
          </w:rPr>
        </w:r>
        <w:r>
          <w:rPr>
            <w:webHidden/>
          </w:rPr>
          <w:fldChar w:fldCharType="separate"/>
        </w:r>
        <w:r w:rsidR="00D14A9C">
          <w:rPr>
            <w:webHidden/>
          </w:rPr>
          <w:t>25</w:t>
        </w:r>
        <w:r>
          <w:rPr>
            <w:webHidden/>
          </w:rPr>
          <w:fldChar w:fldCharType="end"/>
        </w:r>
      </w:hyperlink>
    </w:p>
    <w:p w14:paraId="06950AC7" w14:textId="6DCDAEF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40" w:history="1">
        <w:r w:rsidRPr="003F5E55">
          <w:rPr>
            <w:rStyle w:val="a3"/>
            <w:noProof/>
            <w:lang w:val="en-US"/>
          </w:rPr>
          <w:t>suzory</w:t>
        </w:r>
        <w:r w:rsidRPr="003F5E55">
          <w:rPr>
            <w:rStyle w:val="a3"/>
            <w:noProof/>
          </w:rPr>
          <w:t>.</w:t>
        </w:r>
        <w:r w:rsidRPr="003F5E55">
          <w:rPr>
            <w:rStyle w:val="a3"/>
            <w:noProof/>
            <w:lang w:val="en-US"/>
          </w:rPr>
          <w:t>ru</w:t>
        </w:r>
        <w:r w:rsidRPr="003F5E55">
          <w:rPr>
            <w:rStyle w:val="a3"/>
            <w:noProof/>
          </w:rPr>
          <w:t>, 23.10.2026, Почти четыре миллиарда рублей внесли на счета ПДС жители Башкортостана</w:t>
        </w:r>
        <w:r>
          <w:rPr>
            <w:noProof/>
            <w:webHidden/>
          </w:rPr>
          <w:tab/>
        </w:r>
        <w:r>
          <w:rPr>
            <w:noProof/>
            <w:webHidden/>
          </w:rPr>
          <w:fldChar w:fldCharType="begin"/>
        </w:r>
        <w:r>
          <w:rPr>
            <w:noProof/>
            <w:webHidden/>
          </w:rPr>
          <w:instrText xml:space="preserve"> PAGEREF _Toc243897640 \h </w:instrText>
        </w:r>
        <w:r>
          <w:rPr>
            <w:noProof/>
            <w:webHidden/>
          </w:rPr>
        </w:r>
        <w:r>
          <w:rPr>
            <w:noProof/>
            <w:webHidden/>
          </w:rPr>
          <w:fldChar w:fldCharType="separate"/>
        </w:r>
        <w:r w:rsidR="00D14A9C">
          <w:rPr>
            <w:noProof/>
            <w:webHidden/>
          </w:rPr>
          <w:t>26</w:t>
        </w:r>
        <w:r>
          <w:rPr>
            <w:noProof/>
            <w:webHidden/>
          </w:rPr>
          <w:fldChar w:fldCharType="end"/>
        </w:r>
      </w:hyperlink>
    </w:p>
    <w:p w14:paraId="1ECB2706" w14:textId="29AA349F" w:rsidR="00172351" w:rsidRDefault="00172351">
      <w:pPr>
        <w:pStyle w:val="31"/>
        <w:rPr>
          <w:rFonts w:asciiTheme="minorHAnsi" w:eastAsiaTheme="minorEastAsia" w:hAnsiTheme="minorHAnsi" w:cstheme="minorBidi"/>
          <w:sz w:val="22"/>
          <w:szCs w:val="22"/>
        </w:rPr>
      </w:pPr>
      <w:hyperlink w:anchor="_Toc243897641" w:history="1">
        <w:r w:rsidRPr="003F5E55">
          <w:rPr>
            <w:rStyle w:val="a3"/>
          </w:rPr>
          <w:t>За январь – сентябрь в Башкортостане заключено почти 155 тыс. договоров долгосрочных сбережений. Сумма взносов достигла 3,9 млрд рублей. Об этом информирует пресс-служба Отделения — Национального банка по Республике Башкортостан Уральского главного управления Центрального банка Российской Федерации.</w:t>
        </w:r>
        <w:r>
          <w:rPr>
            <w:webHidden/>
          </w:rPr>
          <w:tab/>
        </w:r>
        <w:r>
          <w:rPr>
            <w:webHidden/>
          </w:rPr>
          <w:fldChar w:fldCharType="begin"/>
        </w:r>
        <w:r>
          <w:rPr>
            <w:webHidden/>
          </w:rPr>
          <w:instrText xml:space="preserve"> PAGEREF _Toc243897641 \h </w:instrText>
        </w:r>
        <w:r>
          <w:rPr>
            <w:webHidden/>
          </w:rPr>
        </w:r>
        <w:r>
          <w:rPr>
            <w:webHidden/>
          </w:rPr>
          <w:fldChar w:fldCharType="separate"/>
        </w:r>
        <w:r w:rsidR="00D14A9C">
          <w:rPr>
            <w:webHidden/>
          </w:rPr>
          <w:t>26</w:t>
        </w:r>
        <w:r>
          <w:rPr>
            <w:webHidden/>
          </w:rPr>
          <w:fldChar w:fldCharType="end"/>
        </w:r>
      </w:hyperlink>
    </w:p>
    <w:p w14:paraId="72A4C387" w14:textId="11A4CFB8"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42" w:history="1">
        <w:r w:rsidRPr="003F5E55">
          <w:rPr>
            <w:rStyle w:val="a3"/>
            <w:noProof/>
          </w:rPr>
          <w:t>Тюмень 1, 25.10.2026, Жители Тюменской области вложили 49 млрд рублей в программу долгосрочных сбережений</w:t>
        </w:r>
        <w:r>
          <w:rPr>
            <w:noProof/>
            <w:webHidden/>
          </w:rPr>
          <w:tab/>
        </w:r>
        <w:r>
          <w:rPr>
            <w:noProof/>
            <w:webHidden/>
          </w:rPr>
          <w:fldChar w:fldCharType="begin"/>
        </w:r>
        <w:r>
          <w:rPr>
            <w:noProof/>
            <w:webHidden/>
          </w:rPr>
          <w:instrText xml:space="preserve"> PAGEREF _Toc243897642 \h </w:instrText>
        </w:r>
        <w:r>
          <w:rPr>
            <w:noProof/>
            <w:webHidden/>
          </w:rPr>
        </w:r>
        <w:r>
          <w:rPr>
            <w:noProof/>
            <w:webHidden/>
          </w:rPr>
          <w:fldChar w:fldCharType="separate"/>
        </w:r>
        <w:r w:rsidR="00D14A9C">
          <w:rPr>
            <w:noProof/>
            <w:webHidden/>
          </w:rPr>
          <w:t>27</w:t>
        </w:r>
        <w:r>
          <w:rPr>
            <w:noProof/>
            <w:webHidden/>
          </w:rPr>
          <w:fldChar w:fldCharType="end"/>
        </w:r>
      </w:hyperlink>
    </w:p>
    <w:p w14:paraId="35EE14A5" w14:textId="6C40FCFC" w:rsidR="00172351" w:rsidRDefault="00172351">
      <w:pPr>
        <w:pStyle w:val="31"/>
        <w:rPr>
          <w:rFonts w:asciiTheme="minorHAnsi" w:eastAsiaTheme="minorEastAsia" w:hAnsiTheme="minorHAnsi" w:cstheme="minorBidi"/>
          <w:sz w:val="22"/>
          <w:szCs w:val="22"/>
        </w:rPr>
      </w:pPr>
      <w:hyperlink w:anchor="_Toc243897643" w:history="1">
        <w:r w:rsidRPr="003F5E55">
          <w:rPr>
            <w:rStyle w:val="a3"/>
          </w:rPr>
          <w:t>Жители Тюменской области, Югры и Ямала заключили с негосударственными пенсионными фондами (НПФ) более 528 тыс. договоров долгосрочных сбережений. Общий объем взносов на начало октября достиг 49 млрд рублей, сообщает региональное отделение Банка России.</w:t>
        </w:r>
        <w:r>
          <w:rPr>
            <w:webHidden/>
          </w:rPr>
          <w:tab/>
        </w:r>
        <w:r>
          <w:rPr>
            <w:webHidden/>
          </w:rPr>
          <w:fldChar w:fldCharType="begin"/>
        </w:r>
        <w:r>
          <w:rPr>
            <w:webHidden/>
          </w:rPr>
          <w:instrText xml:space="preserve"> PAGEREF _Toc243897643 \h </w:instrText>
        </w:r>
        <w:r>
          <w:rPr>
            <w:webHidden/>
          </w:rPr>
        </w:r>
        <w:r>
          <w:rPr>
            <w:webHidden/>
          </w:rPr>
          <w:fldChar w:fldCharType="separate"/>
        </w:r>
        <w:r w:rsidR="00D14A9C">
          <w:rPr>
            <w:webHidden/>
          </w:rPr>
          <w:t>27</w:t>
        </w:r>
        <w:r>
          <w:rPr>
            <w:webHidden/>
          </w:rPr>
          <w:fldChar w:fldCharType="end"/>
        </w:r>
      </w:hyperlink>
    </w:p>
    <w:p w14:paraId="099AC880" w14:textId="02EEC6E1"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44" w:history="1">
        <w:r w:rsidRPr="003F5E55">
          <w:rPr>
            <w:rStyle w:val="a3"/>
            <w:noProof/>
          </w:rPr>
          <w:t>АиФ Урал, 23.10.2026, УБРИР расширил продуктовую линейку вкладом «Акцент на будущее онлайн»</w:t>
        </w:r>
        <w:r>
          <w:rPr>
            <w:noProof/>
            <w:webHidden/>
          </w:rPr>
          <w:tab/>
        </w:r>
        <w:r>
          <w:rPr>
            <w:noProof/>
            <w:webHidden/>
          </w:rPr>
          <w:fldChar w:fldCharType="begin"/>
        </w:r>
        <w:r>
          <w:rPr>
            <w:noProof/>
            <w:webHidden/>
          </w:rPr>
          <w:instrText xml:space="preserve"> PAGEREF _Toc243897644 \h </w:instrText>
        </w:r>
        <w:r>
          <w:rPr>
            <w:noProof/>
            <w:webHidden/>
          </w:rPr>
        </w:r>
        <w:r>
          <w:rPr>
            <w:noProof/>
            <w:webHidden/>
          </w:rPr>
          <w:fldChar w:fldCharType="separate"/>
        </w:r>
        <w:r w:rsidR="00D14A9C">
          <w:rPr>
            <w:noProof/>
            <w:webHidden/>
          </w:rPr>
          <w:t>27</w:t>
        </w:r>
        <w:r>
          <w:rPr>
            <w:noProof/>
            <w:webHidden/>
          </w:rPr>
          <w:fldChar w:fldCharType="end"/>
        </w:r>
      </w:hyperlink>
    </w:p>
    <w:p w14:paraId="120A7FB7" w14:textId="2F69F9EC" w:rsidR="00172351" w:rsidRDefault="00172351">
      <w:pPr>
        <w:pStyle w:val="31"/>
        <w:rPr>
          <w:rFonts w:asciiTheme="minorHAnsi" w:eastAsiaTheme="minorEastAsia" w:hAnsiTheme="minorHAnsi" w:cstheme="minorBidi"/>
          <w:sz w:val="22"/>
          <w:szCs w:val="22"/>
        </w:rPr>
      </w:pPr>
      <w:hyperlink w:anchor="_Toc243897645" w:history="1">
        <w:r w:rsidRPr="003F5E55">
          <w:rPr>
            <w:rStyle w:val="a3"/>
          </w:rPr>
          <w:t>Уральский банк реконструкции и развития расширил продуктовую линейку вкладом "Акцент на будущее онлайн". При открытии вклада с одновременным заключением договора по программе долгосрочных сбережений (ПДС) в мобильном приложении банка процентная ставка составит 20% годовых.</w:t>
        </w:r>
        <w:r>
          <w:rPr>
            <w:webHidden/>
          </w:rPr>
          <w:tab/>
        </w:r>
        <w:r>
          <w:rPr>
            <w:webHidden/>
          </w:rPr>
          <w:fldChar w:fldCharType="begin"/>
        </w:r>
        <w:r>
          <w:rPr>
            <w:webHidden/>
          </w:rPr>
          <w:instrText xml:space="preserve"> PAGEREF _Toc243897645 \h </w:instrText>
        </w:r>
        <w:r>
          <w:rPr>
            <w:webHidden/>
          </w:rPr>
        </w:r>
        <w:r>
          <w:rPr>
            <w:webHidden/>
          </w:rPr>
          <w:fldChar w:fldCharType="separate"/>
        </w:r>
        <w:r w:rsidR="00D14A9C">
          <w:rPr>
            <w:webHidden/>
          </w:rPr>
          <w:t>27</w:t>
        </w:r>
        <w:r>
          <w:rPr>
            <w:webHidden/>
          </w:rPr>
          <w:fldChar w:fldCharType="end"/>
        </w:r>
      </w:hyperlink>
    </w:p>
    <w:p w14:paraId="37D23F36" w14:textId="5FF76ACD"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46" w:history="1">
        <w:r w:rsidRPr="003F5E5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_Toc243897646 \h </w:instrText>
        </w:r>
        <w:r>
          <w:rPr>
            <w:noProof/>
            <w:webHidden/>
          </w:rPr>
        </w:r>
        <w:r>
          <w:rPr>
            <w:noProof/>
            <w:webHidden/>
          </w:rPr>
          <w:fldChar w:fldCharType="separate"/>
        </w:r>
        <w:r w:rsidR="00D14A9C">
          <w:rPr>
            <w:noProof/>
            <w:webHidden/>
          </w:rPr>
          <w:t>28</w:t>
        </w:r>
        <w:r>
          <w:rPr>
            <w:noProof/>
            <w:webHidden/>
          </w:rPr>
          <w:fldChar w:fldCharType="end"/>
        </w:r>
      </w:hyperlink>
    </w:p>
    <w:p w14:paraId="17CFC925" w14:textId="0A50D069"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47" w:history="1">
        <w:r w:rsidRPr="003F5E55">
          <w:rPr>
            <w:rStyle w:val="a3"/>
            <w:noProof/>
          </w:rPr>
          <w:t>Профиль, 26.10.2026, Добавка от Соцфонда</w:t>
        </w:r>
        <w:r>
          <w:rPr>
            <w:noProof/>
            <w:webHidden/>
          </w:rPr>
          <w:tab/>
        </w:r>
        <w:r>
          <w:rPr>
            <w:noProof/>
            <w:webHidden/>
          </w:rPr>
          <w:fldChar w:fldCharType="begin"/>
        </w:r>
        <w:r>
          <w:rPr>
            <w:noProof/>
            <w:webHidden/>
          </w:rPr>
          <w:instrText xml:space="preserve"> PAGEREF _Toc243897647 \h </w:instrText>
        </w:r>
        <w:r>
          <w:rPr>
            <w:noProof/>
            <w:webHidden/>
          </w:rPr>
        </w:r>
        <w:r>
          <w:rPr>
            <w:noProof/>
            <w:webHidden/>
          </w:rPr>
          <w:fldChar w:fldCharType="separate"/>
        </w:r>
        <w:r w:rsidR="00D14A9C">
          <w:rPr>
            <w:noProof/>
            <w:webHidden/>
          </w:rPr>
          <w:t>28</w:t>
        </w:r>
        <w:r>
          <w:rPr>
            <w:noProof/>
            <w:webHidden/>
          </w:rPr>
          <w:fldChar w:fldCharType="end"/>
        </w:r>
      </w:hyperlink>
    </w:p>
    <w:p w14:paraId="196451B5" w14:textId="2046C4D1" w:rsidR="00172351" w:rsidRDefault="00172351">
      <w:pPr>
        <w:pStyle w:val="31"/>
        <w:rPr>
          <w:rFonts w:asciiTheme="minorHAnsi" w:eastAsiaTheme="minorEastAsia" w:hAnsiTheme="minorHAnsi" w:cstheme="minorBidi"/>
          <w:sz w:val="22"/>
          <w:szCs w:val="22"/>
        </w:rPr>
      </w:pPr>
      <w:hyperlink w:anchor="_Toc243897648" w:history="1">
        <w:r w:rsidRPr="003F5E55">
          <w:rPr>
            <w:rStyle w:val="a3"/>
          </w:rPr>
          <w:t>После десятилетнего перерыва правительство решило вернуться к   прежней практике индексации страховых пенсий по старости. Одну прибавку   клиенты Социального фонда России (СФР) получат с 1 февраля, вторую – с   1 апреля. Как это отразится на благосостоянии старшего поколения и   почему может поддержать рост экономики?</w:t>
        </w:r>
        <w:r>
          <w:rPr>
            <w:webHidden/>
          </w:rPr>
          <w:tab/>
        </w:r>
        <w:r>
          <w:rPr>
            <w:webHidden/>
          </w:rPr>
          <w:fldChar w:fldCharType="begin"/>
        </w:r>
        <w:r>
          <w:rPr>
            <w:webHidden/>
          </w:rPr>
          <w:instrText xml:space="preserve"> PAGEREF _Toc243897648 \h </w:instrText>
        </w:r>
        <w:r>
          <w:rPr>
            <w:webHidden/>
          </w:rPr>
        </w:r>
        <w:r>
          <w:rPr>
            <w:webHidden/>
          </w:rPr>
          <w:fldChar w:fldCharType="separate"/>
        </w:r>
        <w:r w:rsidR="00D14A9C">
          <w:rPr>
            <w:webHidden/>
          </w:rPr>
          <w:t>28</w:t>
        </w:r>
        <w:r>
          <w:rPr>
            <w:webHidden/>
          </w:rPr>
          <w:fldChar w:fldCharType="end"/>
        </w:r>
      </w:hyperlink>
    </w:p>
    <w:p w14:paraId="389F483F" w14:textId="54FF376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49" w:history="1">
        <w:r w:rsidRPr="003F5E55">
          <w:rPr>
            <w:rStyle w:val="a3"/>
            <w:noProof/>
          </w:rPr>
          <w:t>Российская газета, 23.10.2026, Региональная доплата к пенсии - 2026: кому положена и как оформить</w:t>
        </w:r>
        <w:r>
          <w:rPr>
            <w:noProof/>
            <w:webHidden/>
          </w:rPr>
          <w:tab/>
        </w:r>
        <w:r>
          <w:rPr>
            <w:noProof/>
            <w:webHidden/>
          </w:rPr>
          <w:fldChar w:fldCharType="begin"/>
        </w:r>
        <w:r>
          <w:rPr>
            <w:noProof/>
            <w:webHidden/>
          </w:rPr>
          <w:instrText xml:space="preserve"> PAGEREF _Toc243897649 \h </w:instrText>
        </w:r>
        <w:r>
          <w:rPr>
            <w:noProof/>
            <w:webHidden/>
          </w:rPr>
        </w:r>
        <w:r>
          <w:rPr>
            <w:noProof/>
            <w:webHidden/>
          </w:rPr>
          <w:fldChar w:fldCharType="separate"/>
        </w:r>
        <w:r w:rsidR="00D14A9C">
          <w:rPr>
            <w:noProof/>
            <w:webHidden/>
          </w:rPr>
          <w:t>31</w:t>
        </w:r>
        <w:r>
          <w:rPr>
            <w:noProof/>
            <w:webHidden/>
          </w:rPr>
          <w:fldChar w:fldCharType="end"/>
        </w:r>
      </w:hyperlink>
    </w:p>
    <w:p w14:paraId="51A37B44" w14:textId="3BCDB096" w:rsidR="00172351" w:rsidRDefault="00172351">
      <w:pPr>
        <w:pStyle w:val="31"/>
        <w:rPr>
          <w:rFonts w:asciiTheme="minorHAnsi" w:eastAsiaTheme="minorEastAsia" w:hAnsiTheme="minorHAnsi" w:cstheme="minorBidi"/>
          <w:sz w:val="22"/>
          <w:szCs w:val="22"/>
        </w:rPr>
      </w:pPr>
      <w:hyperlink w:anchor="_Toc243897650" w:history="1">
        <w:r w:rsidRPr="003F5E55">
          <w:rPr>
            <w:rStyle w:val="a3"/>
          </w:rPr>
          <w:t>Региональная социальная доплата (РСД) помогает довести материальное обеспечение неработающего пенсионера до прожиточного минимума пенсионера (ПМП) в его регионе. С 1 января 2026 года в большинстве субъектов РФ ее устанавливает и выплачивает Социальный фонд России (СФР); исключения - Москва и Сахалинская область. Разберем несколько положений: кому положена доплата, какие выплаты входят в расчет, нужно ли подавать заявление и что делать, если деньги не пришли.</w:t>
        </w:r>
        <w:r>
          <w:rPr>
            <w:webHidden/>
          </w:rPr>
          <w:tab/>
        </w:r>
        <w:r>
          <w:rPr>
            <w:webHidden/>
          </w:rPr>
          <w:fldChar w:fldCharType="begin"/>
        </w:r>
        <w:r>
          <w:rPr>
            <w:webHidden/>
          </w:rPr>
          <w:instrText xml:space="preserve"> PAGEREF _Toc243897650 \h </w:instrText>
        </w:r>
        <w:r>
          <w:rPr>
            <w:webHidden/>
          </w:rPr>
        </w:r>
        <w:r>
          <w:rPr>
            <w:webHidden/>
          </w:rPr>
          <w:fldChar w:fldCharType="separate"/>
        </w:r>
        <w:r w:rsidR="00D14A9C">
          <w:rPr>
            <w:webHidden/>
          </w:rPr>
          <w:t>31</w:t>
        </w:r>
        <w:r>
          <w:rPr>
            <w:webHidden/>
          </w:rPr>
          <w:fldChar w:fldCharType="end"/>
        </w:r>
      </w:hyperlink>
    </w:p>
    <w:p w14:paraId="07BCCC81" w14:textId="5241204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51" w:history="1">
        <w:r w:rsidRPr="003F5E55">
          <w:rPr>
            <w:rStyle w:val="a3"/>
            <w:noProof/>
          </w:rPr>
          <w:t xml:space="preserve">Российская газета, 24.10.2026, Стоит ли использовать </w:t>
        </w:r>
        <w:r w:rsidRPr="003F5E55">
          <w:rPr>
            <w:rStyle w:val="a3"/>
            <w:noProof/>
            <w:lang w:val="en-US"/>
          </w:rPr>
          <w:t>QR</w:t>
        </w:r>
        <w:r w:rsidRPr="003F5E55">
          <w:rPr>
            <w:rStyle w:val="a3"/>
            <w:noProof/>
          </w:rPr>
          <w:t xml:space="preserve">-КОД в </w:t>
        </w:r>
        <w:r w:rsidRPr="003F5E55">
          <w:rPr>
            <w:rStyle w:val="a3"/>
            <w:noProof/>
            <w:lang w:val="en-US"/>
          </w:rPr>
          <w:t>MAX</w:t>
        </w:r>
        <w:r w:rsidRPr="003F5E55">
          <w:rPr>
            <w:rStyle w:val="a3"/>
            <w:noProof/>
          </w:rPr>
          <w:t xml:space="preserve"> вместо паспорта? Мнение экономиста</w:t>
        </w:r>
        <w:r>
          <w:rPr>
            <w:noProof/>
            <w:webHidden/>
          </w:rPr>
          <w:tab/>
        </w:r>
        <w:r>
          <w:rPr>
            <w:noProof/>
            <w:webHidden/>
          </w:rPr>
          <w:fldChar w:fldCharType="begin"/>
        </w:r>
        <w:r>
          <w:rPr>
            <w:noProof/>
            <w:webHidden/>
          </w:rPr>
          <w:instrText xml:space="preserve"> PAGEREF _Toc243897651 \h </w:instrText>
        </w:r>
        <w:r>
          <w:rPr>
            <w:noProof/>
            <w:webHidden/>
          </w:rPr>
        </w:r>
        <w:r>
          <w:rPr>
            <w:noProof/>
            <w:webHidden/>
          </w:rPr>
          <w:fldChar w:fldCharType="separate"/>
        </w:r>
        <w:r w:rsidR="00D14A9C">
          <w:rPr>
            <w:noProof/>
            <w:webHidden/>
          </w:rPr>
          <w:t>39</w:t>
        </w:r>
        <w:r>
          <w:rPr>
            <w:noProof/>
            <w:webHidden/>
          </w:rPr>
          <w:fldChar w:fldCharType="end"/>
        </w:r>
      </w:hyperlink>
    </w:p>
    <w:p w14:paraId="70FE1A72" w14:textId="13FBEAA1" w:rsidR="00172351" w:rsidRDefault="00172351">
      <w:pPr>
        <w:pStyle w:val="31"/>
        <w:rPr>
          <w:rFonts w:asciiTheme="minorHAnsi" w:eastAsiaTheme="minorEastAsia" w:hAnsiTheme="minorHAnsi" w:cstheme="minorBidi"/>
          <w:sz w:val="22"/>
          <w:szCs w:val="22"/>
        </w:rPr>
      </w:pPr>
      <w:hyperlink w:anchor="_Toc243897652" w:history="1">
        <w:r w:rsidRPr="003F5E55">
          <w:rPr>
            <w:rStyle w:val="a3"/>
          </w:rPr>
          <w:t xml:space="preserve">В Минтруде предложили разрешить использовать вместо паспорта удостоверение в мессенджере </w:t>
        </w:r>
        <w:r w:rsidRPr="003F5E55">
          <w:rPr>
            <w:rStyle w:val="a3"/>
            <w:lang w:val="en-US"/>
          </w:rPr>
          <w:t>MAX</w:t>
        </w:r>
        <w:r w:rsidRPr="003F5E55">
          <w:rPr>
            <w:rStyle w:val="a3"/>
          </w:rPr>
          <w:t xml:space="preserve"> для получения пенсии через Почту России. Профессор Финансового университета при правительстве РФ Александр Сафонов пояснил "РГ", почему такое решение облегчит жизнь пенсионерам.</w:t>
        </w:r>
        <w:r>
          <w:rPr>
            <w:webHidden/>
          </w:rPr>
          <w:tab/>
        </w:r>
        <w:r>
          <w:rPr>
            <w:webHidden/>
          </w:rPr>
          <w:fldChar w:fldCharType="begin"/>
        </w:r>
        <w:r>
          <w:rPr>
            <w:webHidden/>
          </w:rPr>
          <w:instrText xml:space="preserve"> PAGEREF _Toc243897652 \h </w:instrText>
        </w:r>
        <w:r>
          <w:rPr>
            <w:webHidden/>
          </w:rPr>
        </w:r>
        <w:r>
          <w:rPr>
            <w:webHidden/>
          </w:rPr>
          <w:fldChar w:fldCharType="separate"/>
        </w:r>
        <w:r w:rsidR="00D14A9C">
          <w:rPr>
            <w:webHidden/>
          </w:rPr>
          <w:t>39</w:t>
        </w:r>
        <w:r>
          <w:rPr>
            <w:webHidden/>
          </w:rPr>
          <w:fldChar w:fldCharType="end"/>
        </w:r>
      </w:hyperlink>
    </w:p>
    <w:p w14:paraId="5F498059" w14:textId="2FFB8737"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53" w:history="1">
        <w:r w:rsidRPr="003F5E55">
          <w:rPr>
            <w:rStyle w:val="a3"/>
            <w:noProof/>
          </w:rPr>
          <w:t>РИА Новости, 23.10.2026, В Госдуме рассказали, кто получит две пенсии в декабре</w:t>
        </w:r>
        <w:r>
          <w:rPr>
            <w:noProof/>
            <w:webHidden/>
          </w:rPr>
          <w:tab/>
        </w:r>
        <w:r>
          <w:rPr>
            <w:noProof/>
            <w:webHidden/>
          </w:rPr>
          <w:fldChar w:fldCharType="begin"/>
        </w:r>
        <w:r>
          <w:rPr>
            <w:noProof/>
            <w:webHidden/>
          </w:rPr>
          <w:instrText xml:space="preserve"> PAGEREF _Toc243897653 \h </w:instrText>
        </w:r>
        <w:r>
          <w:rPr>
            <w:noProof/>
            <w:webHidden/>
          </w:rPr>
        </w:r>
        <w:r>
          <w:rPr>
            <w:noProof/>
            <w:webHidden/>
          </w:rPr>
          <w:fldChar w:fldCharType="separate"/>
        </w:r>
        <w:r w:rsidR="00D14A9C">
          <w:rPr>
            <w:noProof/>
            <w:webHidden/>
          </w:rPr>
          <w:t>39</w:t>
        </w:r>
        <w:r>
          <w:rPr>
            <w:noProof/>
            <w:webHidden/>
          </w:rPr>
          <w:fldChar w:fldCharType="end"/>
        </w:r>
      </w:hyperlink>
    </w:p>
    <w:p w14:paraId="21CDB6C4" w14:textId="2B22A711" w:rsidR="00172351" w:rsidRDefault="00172351">
      <w:pPr>
        <w:pStyle w:val="31"/>
        <w:rPr>
          <w:rFonts w:asciiTheme="minorHAnsi" w:eastAsiaTheme="minorEastAsia" w:hAnsiTheme="minorHAnsi" w:cstheme="minorBidi"/>
          <w:sz w:val="22"/>
          <w:szCs w:val="22"/>
        </w:rPr>
      </w:pPr>
      <w:hyperlink w:anchor="_Toc243897654" w:history="1">
        <w:r w:rsidRPr="003F5E55">
          <w:rPr>
            <w:rStyle w:val="a3"/>
          </w:rPr>
          <w:t>Пенсионеры, которые обычно получают пенсию в первые дни месяца, получат выплату за январь уже в декабре - не позднее 30 числа, рассказала РИА Новости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_Toc243897654 \h </w:instrText>
        </w:r>
        <w:r>
          <w:rPr>
            <w:webHidden/>
          </w:rPr>
        </w:r>
        <w:r>
          <w:rPr>
            <w:webHidden/>
          </w:rPr>
          <w:fldChar w:fldCharType="separate"/>
        </w:r>
        <w:r w:rsidR="00D14A9C">
          <w:rPr>
            <w:webHidden/>
          </w:rPr>
          <w:t>39</w:t>
        </w:r>
        <w:r>
          <w:rPr>
            <w:webHidden/>
          </w:rPr>
          <w:fldChar w:fldCharType="end"/>
        </w:r>
      </w:hyperlink>
    </w:p>
    <w:p w14:paraId="6BE94E46" w14:textId="42CB74D6"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55" w:history="1">
        <w:r w:rsidRPr="003F5E55">
          <w:rPr>
            <w:rStyle w:val="a3"/>
            <w:noProof/>
          </w:rPr>
          <w:t>РИА Новости, 24.10.2026, Российским пенсионерам может стать доступен новый способ получения пенсий</w:t>
        </w:r>
        <w:r>
          <w:rPr>
            <w:noProof/>
            <w:webHidden/>
          </w:rPr>
          <w:tab/>
        </w:r>
        <w:r>
          <w:rPr>
            <w:noProof/>
            <w:webHidden/>
          </w:rPr>
          <w:fldChar w:fldCharType="begin"/>
        </w:r>
        <w:r>
          <w:rPr>
            <w:noProof/>
            <w:webHidden/>
          </w:rPr>
          <w:instrText xml:space="preserve"> PAGEREF _Toc243897655 \h </w:instrText>
        </w:r>
        <w:r>
          <w:rPr>
            <w:noProof/>
            <w:webHidden/>
          </w:rPr>
        </w:r>
        <w:r>
          <w:rPr>
            <w:noProof/>
            <w:webHidden/>
          </w:rPr>
          <w:fldChar w:fldCharType="separate"/>
        </w:r>
        <w:r w:rsidR="00D14A9C">
          <w:rPr>
            <w:noProof/>
            <w:webHidden/>
          </w:rPr>
          <w:t>40</w:t>
        </w:r>
        <w:r>
          <w:rPr>
            <w:noProof/>
            <w:webHidden/>
          </w:rPr>
          <w:fldChar w:fldCharType="end"/>
        </w:r>
      </w:hyperlink>
    </w:p>
    <w:p w14:paraId="706CC1CC" w14:textId="56C723AA" w:rsidR="00172351" w:rsidRDefault="00172351">
      <w:pPr>
        <w:pStyle w:val="31"/>
        <w:rPr>
          <w:rFonts w:asciiTheme="minorHAnsi" w:eastAsiaTheme="minorEastAsia" w:hAnsiTheme="minorHAnsi" w:cstheme="minorBidi"/>
          <w:sz w:val="22"/>
          <w:szCs w:val="22"/>
        </w:rPr>
      </w:pPr>
      <w:hyperlink w:anchor="_Toc243897656" w:history="1">
        <w:r w:rsidRPr="003F5E55">
          <w:rPr>
            <w:rStyle w:val="a3"/>
          </w:rPr>
          <w:t>Цифровое удостоверение "Макс" могут начать использовать наравне с паспортом при получении пенсии в отделениях "Почты России", сообщил РИА Новости Доцент кафедры финансового права Университета имени О.Е . Кутафина (МГЮА) Кирилл Карпов.</w:t>
        </w:r>
        <w:r>
          <w:rPr>
            <w:webHidden/>
          </w:rPr>
          <w:tab/>
        </w:r>
        <w:r>
          <w:rPr>
            <w:webHidden/>
          </w:rPr>
          <w:fldChar w:fldCharType="begin"/>
        </w:r>
        <w:r>
          <w:rPr>
            <w:webHidden/>
          </w:rPr>
          <w:instrText xml:space="preserve"> PAGEREF _Toc243897656 \h </w:instrText>
        </w:r>
        <w:r>
          <w:rPr>
            <w:webHidden/>
          </w:rPr>
        </w:r>
        <w:r>
          <w:rPr>
            <w:webHidden/>
          </w:rPr>
          <w:fldChar w:fldCharType="separate"/>
        </w:r>
        <w:r w:rsidR="00D14A9C">
          <w:rPr>
            <w:webHidden/>
          </w:rPr>
          <w:t>40</w:t>
        </w:r>
        <w:r>
          <w:rPr>
            <w:webHidden/>
          </w:rPr>
          <w:fldChar w:fldCharType="end"/>
        </w:r>
      </w:hyperlink>
    </w:p>
    <w:p w14:paraId="17539E61" w14:textId="6CA4A07A"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57" w:history="1">
        <w:r w:rsidRPr="003F5E55">
          <w:rPr>
            <w:rStyle w:val="a3"/>
            <w:noProof/>
          </w:rPr>
          <w:t>РИА Новости, 23.10.2026, Минтруд расширит условия для надбавки к пенсии за сельский стаж в воссоединенных регионах</w:t>
        </w:r>
        <w:r>
          <w:rPr>
            <w:noProof/>
            <w:webHidden/>
          </w:rPr>
          <w:tab/>
        </w:r>
        <w:r>
          <w:rPr>
            <w:noProof/>
            <w:webHidden/>
          </w:rPr>
          <w:fldChar w:fldCharType="begin"/>
        </w:r>
        <w:r>
          <w:rPr>
            <w:noProof/>
            <w:webHidden/>
          </w:rPr>
          <w:instrText xml:space="preserve"> PAGEREF _Toc243897657 \h </w:instrText>
        </w:r>
        <w:r>
          <w:rPr>
            <w:noProof/>
            <w:webHidden/>
          </w:rPr>
        </w:r>
        <w:r>
          <w:rPr>
            <w:noProof/>
            <w:webHidden/>
          </w:rPr>
          <w:fldChar w:fldCharType="separate"/>
        </w:r>
        <w:r w:rsidR="00D14A9C">
          <w:rPr>
            <w:noProof/>
            <w:webHidden/>
          </w:rPr>
          <w:t>40</w:t>
        </w:r>
        <w:r>
          <w:rPr>
            <w:noProof/>
            <w:webHidden/>
          </w:rPr>
          <w:fldChar w:fldCharType="end"/>
        </w:r>
      </w:hyperlink>
    </w:p>
    <w:p w14:paraId="7DEFBF09" w14:textId="4DC9D9E1" w:rsidR="00172351" w:rsidRDefault="00172351">
      <w:pPr>
        <w:pStyle w:val="31"/>
        <w:rPr>
          <w:rFonts w:asciiTheme="minorHAnsi" w:eastAsiaTheme="minorEastAsia" w:hAnsiTheme="minorHAnsi" w:cstheme="minorBidi"/>
          <w:sz w:val="22"/>
          <w:szCs w:val="22"/>
        </w:rPr>
      </w:pPr>
      <w:hyperlink w:anchor="_Toc243897658" w:history="1">
        <w:r w:rsidRPr="003F5E55">
          <w:rPr>
            <w:rStyle w:val="a3"/>
          </w:rPr>
          <w:t>Минтруд России предложил назначать надбавку к пенсии за сельский стаж в воссоединенных регионах РФ и после переезда в город, сообщили в пресс-службе министерства.</w:t>
        </w:r>
        <w:r>
          <w:rPr>
            <w:webHidden/>
          </w:rPr>
          <w:tab/>
        </w:r>
        <w:r>
          <w:rPr>
            <w:webHidden/>
          </w:rPr>
          <w:fldChar w:fldCharType="begin"/>
        </w:r>
        <w:r>
          <w:rPr>
            <w:webHidden/>
          </w:rPr>
          <w:instrText xml:space="preserve"> PAGEREF _Toc243897658 \h </w:instrText>
        </w:r>
        <w:r>
          <w:rPr>
            <w:webHidden/>
          </w:rPr>
        </w:r>
        <w:r>
          <w:rPr>
            <w:webHidden/>
          </w:rPr>
          <w:fldChar w:fldCharType="separate"/>
        </w:r>
        <w:r w:rsidR="00D14A9C">
          <w:rPr>
            <w:webHidden/>
          </w:rPr>
          <w:t>40</w:t>
        </w:r>
        <w:r>
          <w:rPr>
            <w:webHidden/>
          </w:rPr>
          <w:fldChar w:fldCharType="end"/>
        </w:r>
      </w:hyperlink>
    </w:p>
    <w:p w14:paraId="7180A744" w14:textId="65C832F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59" w:history="1">
        <w:r w:rsidRPr="003F5E55">
          <w:rPr>
            <w:rStyle w:val="a3"/>
            <w:noProof/>
            <w:lang w:val="en-US"/>
          </w:rPr>
          <w:t>RT</w:t>
        </w:r>
        <w:r w:rsidRPr="003F5E55">
          <w:rPr>
            <w:rStyle w:val="a3"/>
            <w:noProof/>
          </w:rPr>
          <w:t>, 23.10.2026, Депутат Чаплин: перенос выплаты пенсии связан с новогодними выходными 2027 года</w:t>
        </w:r>
        <w:r>
          <w:rPr>
            <w:noProof/>
            <w:webHidden/>
          </w:rPr>
          <w:tab/>
        </w:r>
        <w:r>
          <w:rPr>
            <w:noProof/>
            <w:webHidden/>
          </w:rPr>
          <w:fldChar w:fldCharType="begin"/>
        </w:r>
        <w:r>
          <w:rPr>
            <w:noProof/>
            <w:webHidden/>
          </w:rPr>
          <w:instrText xml:space="preserve"> PAGEREF _Toc243897659 \h </w:instrText>
        </w:r>
        <w:r>
          <w:rPr>
            <w:noProof/>
            <w:webHidden/>
          </w:rPr>
        </w:r>
        <w:r>
          <w:rPr>
            <w:noProof/>
            <w:webHidden/>
          </w:rPr>
          <w:fldChar w:fldCharType="separate"/>
        </w:r>
        <w:r w:rsidR="00D14A9C">
          <w:rPr>
            <w:noProof/>
            <w:webHidden/>
          </w:rPr>
          <w:t>41</w:t>
        </w:r>
        <w:r>
          <w:rPr>
            <w:noProof/>
            <w:webHidden/>
          </w:rPr>
          <w:fldChar w:fldCharType="end"/>
        </w:r>
      </w:hyperlink>
    </w:p>
    <w:p w14:paraId="6F9DC43A" w14:textId="0096244D" w:rsidR="00172351" w:rsidRDefault="00172351">
      <w:pPr>
        <w:pStyle w:val="31"/>
        <w:rPr>
          <w:rFonts w:asciiTheme="minorHAnsi" w:eastAsiaTheme="minorEastAsia" w:hAnsiTheme="minorHAnsi" w:cstheme="minorBidi"/>
          <w:sz w:val="22"/>
          <w:szCs w:val="22"/>
        </w:rPr>
      </w:pPr>
      <w:hyperlink w:anchor="_Toc243897660" w:history="1">
        <w:r w:rsidRPr="003F5E55">
          <w:rPr>
            <w:rStyle w:val="a3"/>
          </w:rPr>
          <w:t xml:space="preserve">Если гражданин обычно получает пенсию на банковский счёт с 1 по 10 число, то вся выплата за январь 2027 года придёт ему в декабре 2026 года. Об этом </w:t>
        </w:r>
        <w:r w:rsidRPr="003F5E55">
          <w:rPr>
            <w:rStyle w:val="a3"/>
            <w:lang w:val="en-US"/>
          </w:rPr>
          <w:t>RT</w:t>
        </w:r>
        <w:r w:rsidRPr="003F5E55">
          <w:rPr>
            <w:rStyle w:val="a3"/>
          </w:rPr>
          <w:t xml:space="preserve"> рассказал депутат Госдумы Никита Чаплин.</w:t>
        </w:r>
        <w:r>
          <w:rPr>
            <w:webHidden/>
          </w:rPr>
          <w:tab/>
        </w:r>
        <w:r>
          <w:rPr>
            <w:webHidden/>
          </w:rPr>
          <w:fldChar w:fldCharType="begin"/>
        </w:r>
        <w:r>
          <w:rPr>
            <w:webHidden/>
          </w:rPr>
          <w:instrText xml:space="preserve"> PAGEREF _Toc243897660 \h </w:instrText>
        </w:r>
        <w:r>
          <w:rPr>
            <w:webHidden/>
          </w:rPr>
        </w:r>
        <w:r>
          <w:rPr>
            <w:webHidden/>
          </w:rPr>
          <w:fldChar w:fldCharType="separate"/>
        </w:r>
        <w:r w:rsidR="00D14A9C">
          <w:rPr>
            <w:webHidden/>
          </w:rPr>
          <w:t>41</w:t>
        </w:r>
        <w:r>
          <w:rPr>
            <w:webHidden/>
          </w:rPr>
          <w:fldChar w:fldCharType="end"/>
        </w:r>
      </w:hyperlink>
    </w:p>
    <w:p w14:paraId="127DCDE6" w14:textId="37CF2AAC"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61" w:history="1">
        <w:r w:rsidRPr="003F5E55">
          <w:rPr>
            <w:rStyle w:val="a3"/>
            <w:noProof/>
          </w:rPr>
          <w:t>РИА Новости, 26.10.2026, Правила оформления ухода за инвалидами и пожилыми изменятся с 2027 года, рассказали в ГД</w:t>
        </w:r>
        <w:r>
          <w:rPr>
            <w:noProof/>
            <w:webHidden/>
          </w:rPr>
          <w:tab/>
        </w:r>
        <w:r>
          <w:rPr>
            <w:noProof/>
            <w:webHidden/>
          </w:rPr>
          <w:fldChar w:fldCharType="begin"/>
        </w:r>
        <w:r>
          <w:rPr>
            <w:noProof/>
            <w:webHidden/>
          </w:rPr>
          <w:instrText xml:space="preserve"> PAGEREF _Toc243897661 \h </w:instrText>
        </w:r>
        <w:r>
          <w:rPr>
            <w:noProof/>
            <w:webHidden/>
          </w:rPr>
        </w:r>
        <w:r>
          <w:rPr>
            <w:noProof/>
            <w:webHidden/>
          </w:rPr>
          <w:fldChar w:fldCharType="separate"/>
        </w:r>
        <w:r w:rsidR="00D14A9C">
          <w:rPr>
            <w:noProof/>
            <w:webHidden/>
          </w:rPr>
          <w:t>41</w:t>
        </w:r>
        <w:r>
          <w:rPr>
            <w:noProof/>
            <w:webHidden/>
          </w:rPr>
          <w:fldChar w:fldCharType="end"/>
        </w:r>
      </w:hyperlink>
    </w:p>
    <w:p w14:paraId="7F50A886" w14:textId="4E981FC5" w:rsidR="00172351" w:rsidRDefault="00172351">
      <w:pPr>
        <w:pStyle w:val="31"/>
        <w:rPr>
          <w:rFonts w:asciiTheme="minorHAnsi" w:eastAsiaTheme="minorEastAsia" w:hAnsiTheme="minorHAnsi" w:cstheme="minorBidi"/>
          <w:sz w:val="22"/>
          <w:szCs w:val="22"/>
        </w:rPr>
      </w:pPr>
      <w:hyperlink w:anchor="_Toc243897662" w:history="1">
        <w:r w:rsidRPr="003F5E55">
          <w:rPr>
            <w:rStyle w:val="a3"/>
          </w:rPr>
          <w:t xml:space="preserve">Правила оформления ухода за инвалидами </w:t>
        </w:r>
        <w:r w:rsidRPr="003F5E55">
          <w:rPr>
            <w:rStyle w:val="a3"/>
            <w:lang w:val="en-US"/>
          </w:rPr>
          <w:t>I</w:t>
        </w:r>
        <w:r w:rsidRPr="003F5E55">
          <w:rPr>
            <w:rStyle w:val="a3"/>
          </w:rPr>
          <w:t xml:space="preserve"> группы, детьми-инвалидами или пожилыми людьми старше 80 лет изменятся с начала 2027 года, рассказал РИА Новости первый зампред комитета Госдумы по труду, социальной политике и делам ветеранов Николай Коломейцев (КПРФ).</w:t>
        </w:r>
        <w:r>
          <w:rPr>
            <w:webHidden/>
          </w:rPr>
          <w:tab/>
        </w:r>
        <w:r>
          <w:rPr>
            <w:webHidden/>
          </w:rPr>
          <w:fldChar w:fldCharType="begin"/>
        </w:r>
        <w:r>
          <w:rPr>
            <w:webHidden/>
          </w:rPr>
          <w:instrText xml:space="preserve"> PAGEREF _Toc243897662 \h </w:instrText>
        </w:r>
        <w:r>
          <w:rPr>
            <w:webHidden/>
          </w:rPr>
        </w:r>
        <w:r>
          <w:rPr>
            <w:webHidden/>
          </w:rPr>
          <w:fldChar w:fldCharType="separate"/>
        </w:r>
        <w:r w:rsidR="00D14A9C">
          <w:rPr>
            <w:webHidden/>
          </w:rPr>
          <w:t>41</w:t>
        </w:r>
        <w:r>
          <w:rPr>
            <w:webHidden/>
          </w:rPr>
          <w:fldChar w:fldCharType="end"/>
        </w:r>
      </w:hyperlink>
    </w:p>
    <w:p w14:paraId="545E10D1" w14:textId="6921FF1F"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63" w:history="1">
        <w:r w:rsidRPr="003F5E55">
          <w:rPr>
            <w:rStyle w:val="a3"/>
            <w:noProof/>
            <w:lang w:val="en-US"/>
          </w:rPr>
          <w:t>RT</w:t>
        </w:r>
        <w:r w:rsidRPr="003F5E55">
          <w:rPr>
            <w:rStyle w:val="a3"/>
            <w:noProof/>
          </w:rPr>
          <w:t>, 23.10.2026, Доцент Балынин: оформить уход за пожилым человеком могут подростки с 14 лет</w:t>
        </w:r>
        <w:r>
          <w:rPr>
            <w:noProof/>
            <w:webHidden/>
          </w:rPr>
          <w:tab/>
        </w:r>
        <w:r>
          <w:rPr>
            <w:noProof/>
            <w:webHidden/>
          </w:rPr>
          <w:fldChar w:fldCharType="begin"/>
        </w:r>
        <w:r>
          <w:rPr>
            <w:noProof/>
            <w:webHidden/>
          </w:rPr>
          <w:instrText xml:space="preserve"> PAGEREF _Toc243897663 \h </w:instrText>
        </w:r>
        <w:r>
          <w:rPr>
            <w:noProof/>
            <w:webHidden/>
          </w:rPr>
        </w:r>
        <w:r>
          <w:rPr>
            <w:noProof/>
            <w:webHidden/>
          </w:rPr>
          <w:fldChar w:fldCharType="separate"/>
        </w:r>
        <w:r w:rsidR="00D14A9C">
          <w:rPr>
            <w:noProof/>
            <w:webHidden/>
          </w:rPr>
          <w:t>42</w:t>
        </w:r>
        <w:r>
          <w:rPr>
            <w:noProof/>
            <w:webHidden/>
          </w:rPr>
          <w:fldChar w:fldCharType="end"/>
        </w:r>
      </w:hyperlink>
    </w:p>
    <w:p w14:paraId="37B810BF" w14:textId="754A4B47" w:rsidR="00172351" w:rsidRDefault="00172351">
      <w:pPr>
        <w:pStyle w:val="31"/>
        <w:rPr>
          <w:rFonts w:asciiTheme="minorHAnsi" w:eastAsiaTheme="minorEastAsia" w:hAnsiTheme="minorHAnsi" w:cstheme="minorBidi"/>
          <w:sz w:val="22"/>
          <w:szCs w:val="22"/>
        </w:rPr>
      </w:pPr>
      <w:hyperlink w:anchor="_Toc243897664" w:history="1">
        <w:r w:rsidRPr="003F5E55">
          <w:rPr>
            <w:rStyle w:val="a3"/>
          </w:rPr>
          <w:t>За каждый год периода ухода, осуществляемого трудоспособным лицом за инвалидом I группы, ребёнком-инвалидом или за лицом, достигшим возраста 80 лет, начисляется 1,8 ИПК. Об этом в беседе с RT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_Toc243897664 \h </w:instrText>
        </w:r>
        <w:r>
          <w:rPr>
            <w:webHidden/>
          </w:rPr>
        </w:r>
        <w:r>
          <w:rPr>
            <w:webHidden/>
          </w:rPr>
          <w:fldChar w:fldCharType="separate"/>
        </w:r>
        <w:r w:rsidR="00D14A9C">
          <w:rPr>
            <w:webHidden/>
          </w:rPr>
          <w:t>42</w:t>
        </w:r>
        <w:r>
          <w:rPr>
            <w:webHidden/>
          </w:rPr>
          <w:fldChar w:fldCharType="end"/>
        </w:r>
      </w:hyperlink>
    </w:p>
    <w:p w14:paraId="2B673BAA" w14:textId="5A9263AD"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65" w:history="1">
        <w:r w:rsidRPr="003F5E55">
          <w:rPr>
            <w:rStyle w:val="a3"/>
            <w:noProof/>
          </w:rPr>
          <w:t>ФедералПресс, 23.10.2026, Стало известно, кому повысят пенсии в ноябре</w:t>
        </w:r>
        <w:r>
          <w:rPr>
            <w:noProof/>
            <w:webHidden/>
          </w:rPr>
          <w:tab/>
        </w:r>
        <w:r>
          <w:rPr>
            <w:noProof/>
            <w:webHidden/>
          </w:rPr>
          <w:fldChar w:fldCharType="begin"/>
        </w:r>
        <w:r>
          <w:rPr>
            <w:noProof/>
            <w:webHidden/>
          </w:rPr>
          <w:instrText xml:space="preserve"> PAGEREF _Toc243897665 \h </w:instrText>
        </w:r>
        <w:r>
          <w:rPr>
            <w:noProof/>
            <w:webHidden/>
          </w:rPr>
        </w:r>
        <w:r>
          <w:rPr>
            <w:noProof/>
            <w:webHidden/>
          </w:rPr>
          <w:fldChar w:fldCharType="separate"/>
        </w:r>
        <w:r w:rsidR="00D14A9C">
          <w:rPr>
            <w:noProof/>
            <w:webHidden/>
          </w:rPr>
          <w:t>43</w:t>
        </w:r>
        <w:r>
          <w:rPr>
            <w:noProof/>
            <w:webHidden/>
          </w:rPr>
          <w:fldChar w:fldCharType="end"/>
        </w:r>
      </w:hyperlink>
    </w:p>
    <w:p w14:paraId="3268BF27" w14:textId="480F2A72" w:rsidR="00172351" w:rsidRDefault="00172351">
      <w:pPr>
        <w:pStyle w:val="31"/>
        <w:rPr>
          <w:rFonts w:asciiTheme="minorHAnsi" w:eastAsiaTheme="minorEastAsia" w:hAnsiTheme="minorHAnsi" w:cstheme="minorBidi"/>
          <w:sz w:val="22"/>
          <w:szCs w:val="22"/>
        </w:rPr>
      </w:pPr>
      <w:hyperlink w:anchor="_Toc243897666" w:history="1">
        <w:r w:rsidRPr="003F5E55">
          <w:rPr>
            <w:rStyle w:val="a3"/>
          </w:rPr>
          <w:t>Увеличение пенсий в ноябре 2026 года, затронет тех пенсионеров, кому в октябре исполнилось 80 лет. Об этом «ФедералПресс» рассказал кандидат экономических наук, доцент Финансового университета при правительстве РФ Игорь Балынин. «Для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нее надбавки за уход», - пояснил Балынин.</w:t>
        </w:r>
        <w:r>
          <w:rPr>
            <w:webHidden/>
          </w:rPr>
          <w:tab/>
        </w:r>
        <w:r>
          <w:rPr>
            <w:webHidden/>
          </w:rPr>
          <w:fldChar w:fldCharType="begin"/>
        </w:r>
        <w:r>
          <w:rPr>
            <w:webHidden/>
          </w:rPr>
          <w:instrText xml:space="preserve"> PAGEREF _Toc243897666 \h </w:instrText>
        </w:r>
        <w:r>
          <w:rPr>
            <w:webHidden/>
          </w:rPr>
        </w:r>
        <w:r>
          <w:rPr>
            <w:webHidden/>
          </w:rPr>
          <w:fldChar w:fldCharType="separate"/>
        </w:r>
        <w:r w:rsidR="00D14A9C">
          <w:rPr>
            <w:webHidden/>
          </w:rPr>
          <w:t>43</w:t>
        </w:r>
        <w:r>
          <w:rPr>
            <w:webHidden/>
          </w:rPr>
          <w:fldChar w:fldCharType="end"/>
        </w:r>
      </w:hyperlink>
    </w:p>
    <w:p w14:paraId="7779FF33" w14:textId="7FD39961"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67" w:history="1">
        <w:r w:rsidRPr="003F5E55">
          <w:rPr>
            <w:rStyle w:val="a3"/>
            <w:noProof/>
            <w:lang w:val="en-US"/>
          </w:rPr>
          <w:t>Lenta</w:t>
        </w:r>
        <w:r w:rsidRPr="003F5E55">
          <w:rPr>
            <w:rStyle w:val="a3"/>
            <w:noProof/>
          </w:rPr>
          <w:t>.</w:t>
        </w:r>
        <w:r w:rsidRPr="003F5E55">
          <w:rPr>
            <w:rStyle w:val="a3"/>
            <w:noProof/>
            <w:lang w:val="en-US"/>
          </w:rPr>
          <w:t>ru</w:t>
        </w:r>
        <w:r w:rsidRPr="003F5E55">
          <w:rPr>
            <w:rStyle w:val="a3"/>
            <w:noProof/>
          </w:rPr>
          <w:t>, 23.10.2026, Экономист назвал приводящие к снижению пенсии ошибки</w:t>
        </w:r>
        <w:r>
          <w:rPr>
            <w:noProof/>
            <w:webHidden/>
          </w:rPr>
          <w:tab/>
        </w:r>
        <w:r>
          <w:rPr>
            <w:noProof/>
            <w:webHidden/>
          </w:rPr>
          <w:fldChar w:fldCharType="begin"/>
        </w:r>
        <w:r>
          <w:rPr>
            <w:noProof/>
            <w:webHidden/>
          </w:rPr>
          <w:instrText xml:space="preserve"> PAGEREF _Toc243897667 \h </w:instrText>
        </w:r>
        <w:r>
          <w:rPr>
            <w:noProof/>
            <w:webHidden/>
          </w:rPr>
        </w:r>
        <w:r>
          <w:rPr>
            <w:noProof/>
            <w:webHidden/>
          </w:rPr>
          <w:fldChar w:fldCharType="separate"/>
        </w:r>
        <w:r w:rsidR="00D14A9C">
          <w:rPr>
            <w:noProof/>
            <w:webHidden/>
          </w:rPr>
          <w:t>44</w:t>
        </w:r>
        <w:r>
          <w:rPr>
            <w:noProof/>
            <w:webHidden/>
          </w:rPr>
          <w:fldChar w:fldCharType="end"/>
        </w:r>
      </w:hyperlink>
    </w:p>
    <w:p w14:paraId="1E404509" w14:textId="47757C3F" w:rsidR="00172351" w:rsidRDefault="00172351">
      <w:pPr>
        <w:pStyle w:val="31"/>
        <w:rPr>
          <w:rFonts w:asciiTheme="minorHAnsi" w:eastAsiaTheme="minorEastAsia" w:hAnsiTheme="minorHAnsi" w:cstheme="minorBidi"/>
          <w:sz w:val="22"/>
          <w:szCs w:val="22"/>
        </w:rPr>
      </w:pPr>
      <w:hyperlink w:anchor="_Toc243897668" w:history="1">
        <w:r w:rsidRPr="003F5E55">
          <w:rPr>
            <w:rStyle w:val="a3"/>
          </w:rPr>
          <w:t>Даже при официальной зарплате пенсия может оказаться ниже ожидаемой из-за ошибок в расчете баллов, неучтенных периодов стажа или части зарплаты «в конверте», рассказал профессор Финансового университета при правительстве РФ Сергей Толкачев. Комментарием он поделился с «Лентой.ру».</w:t>
        </w:r>
        <w:r>
          <w:rPr>
            <w:webHidden/>
          </w:rPr>
          <w:tab/>
        </w:r>
        <w:r>
          <w:rPr>
            <w:webHidden/>
          </w:rPr>
          <w:fldChar w:fldCharType="begin"/>
        </w:r>
        <w:r>
          <w:rPr>
            <w:webHidden/>
          </w:rPr>
          <w:instrText xml:space="preserve"> PAGEREF _Toc243897668 \h </w:instrText>
        </w:r>
        <w:r>
          <w:rPr>
            <w:webHidden/>
          </w:rPr>
        </w:r>
        <w:r>
          <w:rPr>
            <w:webHidden/>
          </w:rPr>
          <w:fldChar w:fldCharType="separate"/>
        </w:r>
        <w:r w:rsidR="00D14A9C">
          <w:rPr>
            <w:webHidden/>
          </w:rPr>
          <w:t>44</w:t>
        </w:r>
        <w:r>
          <w:rPr>
            <w:webHidden/>
          </w:rPr>
          <w:fldChar w:fldCharType="end"/>
        </w:r>
      </w:hyperlink>
    </w:p>
    <w:p w14:paraId="22A52757" w14:textId="1EB15C1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69" w:history="1">
        <w:r w:rsidRPr="003F5E55">
          <w:rPr>
            <w:rStyle w:val="a3"/>
            <w:noProof/>
          </w:rPr>
          <w:t>Газета.</w:t>
        </w:r>
        <w:r w:rsidRPr="003F5E55">
          <w:rPr>
            <w:rStyle w:val="a3"/>
            <w:noProof/>
            <w:lang w:val="en-US"/>
          </w:rPr>
          <w:t>Ru</w:t>
        </w:r>
        <w:r w:rsidRPr="003F5E55">
          <w:rPr>
            <w:rStyle w:val="a3"/>
            <w:noProof/>
          </w:rPr>
          <w:t>, 26.10.2026, Россиянам объяснили, до какого возраста можно продолжать работать</w:t>
        </w:r>
        <w:r>
          <w:rPr>
            <w:noProof/>
            <w:webHidden/>
          </w:rPr>
          <w:tab/>
        </w:r>
        <w:r>
          <w:rPr>
            <w:noProof/>
            <w:webHidden/>
          </w:rPr>
          <w:fldChar w:fldCharType="begin"/>
        </w:r>
        <w:r>
          <w:rPr>
            <w:noProof/>
            <w:webHidden/>
          </w:rPr>
          <w:instrText xml:space="preserve"> PAGEREF _Toc243897669 \h </w:instrText>
        </w:r>
        <w:r>
          <w:rPr>
            <w:noProof/>
            <w:webHidden/>
          </w:rPr>
        </w:r>
        <w:r>
          <w:rPr>
            <w:noProof/>
            <w:webHidden/>
          </w:rPr>
          <w:fldChar w:fldCharType="separate"/>
        </w:r>
        <w:r w:rsidR="00D14A9C">
          <w:rPr>
            <w:noProof/>
            <w:webHidden/>
          </w:rPr>
          <w:t>45</w:t>
        </w:r>
        <w:r>
          <w:rPr>
            <w:noProof/>
            <w:webHidden/>
          </w:rPr>
          <w:fldChar w:fldCharType="end"/>
        </w:r>
      </w:hyperlink>
    </w:p>
    <w:p w14:paraId="34E2E981" w14:textId="1B38A6BF" w:rsidR="00172351" w:rsidRDefault="00172351">
      <w:pPr>
        <w:pStyle w:val="31"/>
        <w:rPr>
          <w:rFonts w:asciiTheme="minorHAnsi" w:eastAsiaTheme="minorEastAsia" w:hAnsiTheme="minorHAnsi" w:cstheme="minorBidi"/>
          <w:sz w:val="22"/>
          <w:szCs w:val="22"/>
        </w:rPr>
      </w:pPr>
      <w:hyperlink w:anchor="_Toc243897670" w:history="1">
        <w:r w:rsidRPr="003F5E55">
          <w:rPr>
            <w:rStyle w:val="a3"/>
          </w:rPr>
          <w:t>Достижение пенсионного возраста само по себе не прекращает трудовой договор и не обязывает человека уходить с работы. Об этом «Газете.</w:t>
        </w:r>
        <w:r w:rsidRPr="003F5E55">
          <w:rPr>
            <w:rStyle w:val="a3"/>
            <w:lang w:val="en-US"/>
          </w:rPr>
          <w:t>Ru</w:t>
        </w:r>
        <w:r w:rsidRPr="003F5E55">
          <w:rPr>
            <w:rStyle w:val="a3"/>
          </w:rPr>
          <w:t>» рассказал преподаватель университета «Синергия», юрист Антон Палюлин.</w:t>
        </w:r>
        <w:r>
          <w:rPr>
            <w:webHidden/>
          </w:rPr>
          <w:tab/>
        </w:r>
        <w:r>
          <w:rPr>
            <w:webHidden/>
          </w:rPr>
          <w:fldChar w:fldCharType="begin"/>
        </w:r>
        <w:r>
          <w:rPr>
            <w:webHidden/>
          </w:rPr>
          <w:instrText xml:space="preserve"> PAGEREF _Toc243897670 \h </w:instrText>
        </w:r>
        <w:r>
          <w:rPr>
            <w:webHidden/>
          </w:rPr>
        </w:r>
        <w:r>
          <w:rPr>
            <w:webHidden/>
          </w:rPr>
          <w:fldChar w:fldCharType="separate"/>
        </w:r>
        <w:r w:rsidR="00D14A9C">
          <w:rPr>
            <w:webHidden/>
          </w:rPr>
          <w:t>45</w:t>
        </w:r>
        <w:r>
          <w:rPr>
            <w:webHidden/>
          </w:rPr>
          <w:fldChar w:fldCharType="end"/>
        </w:r>
      </w:hyperlink>
    </w:p>
    <w:p w14:paraId="0024DCD9" w14:textId="29DC039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71" w:history="1">
        <w:r w:rsidRPr="003F5E55">
          <w:rPr>
            <w:rStyle w:val="a3"/>
            <w:noProof/>
            <w:lang w:val="en-US"/>
          </w:rPr>
          <w:t>Pravda</w:t>
        </w:r>
        <w:r w:rsidRPr="003F5E55">
          <w:rPr>
            <w:rStyle w:val="a3"/>
            <w:noProof/>
          </w:rPr>
          <w:t>.</w:t>
        </w:r>
        <w:r w:rsidRPr="003F5E55">
          <w:rPr>
            <w:rStyle w:val="a3"/>
            <w:noProof/>
            <w:lang w:val="en-US"/>
          </w:rPr>
          <w:t>ru</w:t>
        </w:r>
        <w:r w:rsidRPr="003F5E55">
          <w:rPr>
            <w:rStyle w:val="a3"/>
            <w:noProof/>
          </w:rPr>
          <w:t>, 23.10.2026, Пенсионерам старше 80 лет приготовили прибавку: сколько денег начислят в ноябре 2026 года</w:t>
        </w:r>
        <w:r>
          <w:rPr>
            <w:noProof/>
            <w:webHidden/>
          </w:rPr>
          <w:tab/>
        </w:r>
        <w:r>
          <w:rPr>
            <w:noProof/>
            <w:webHidden/>
          </w:rPr>
          <w:fldChar w:fldCharType="begin"/>
        </w:r>
        <w:r>
          <w:rPr>
            <w:noProof/>
            <w:webHidden/>
          </w:rPr>
          <w:instrText xml:space="preserve"> PAGEREF _Toc243897671 \h </w:instrText>
        </w:r>
        <w:r>
          <w:rPr>
            <w:noProof/>
            <w:webHidden/>
          </w:rPr>
        </w:r>
        <w:r>
          <w:rPr>
            <w:noProof/>
            <w:webHidden/>
          </w:rPr>
          <w:fldChar w:fldCharType="separate"/>
        </w:r>
        <w:r w:rsidR="00D14A9C">
          <w:rPr>
            <w:noProof/>
            <w:webHidden/>
          </w:rPr>
          <w:t>46</w:t>
        </w:r>
        <w:r>
          <w:rPr>
            <w:noProof/>
            <w:webHidden/>
          </w:rPr>
          <w:fldChar w:fldCharType="end"/>
        </w:r>
      </w:hyperlink>
    </w:p>
    <w:p w14:paraId="21392249" w14:textId="26D65C7E" w:rsidR="00172351" w:rsidRDefault="00172351">
      <w:pPr>
        <w:pStyle w:val="31"/>
        <w:rPr>
          <w:rFonts w:asciiTheme="minorHAnsi" w:eastAsiaTheme="minorEastAsia" w:hAnsiTheme="minorHAnsi" w:cstheme="minorBidi"/>
          <w:sz w:val="22"/>
          <w:szCs w:val="22"/>
        </w:rPr>
      </w:pPr>
      <w:hyperlink w:anchor="_Toc243897672" w:history="1">
        <w:r w:rsidRPr="003F5E55">
          <w:rPr>
            <w:rStyle w:val="a3"/>
          </w:rPr>
          <w:t>В ноябре российских пенсионеров ждут изменения в графике выплат и рост пенсионных начислений для определенных категорий граждан. Речь идет как о техническом переносе сроков доставки средств из-за праздничных дней, так и об индивидуальном повышении выплат в связи с достижением пенсионного возраста.</w:t>
        </w:r>
        <w:r>
          <w:rPr>
            <w:webHidden/>
          </w:rPr>
          <w:tab/>
        </w:r>
        <w:r>
          <w:rPr>
            <w:webHidden/>
          </w:rPr>
          <w:fldChar w:fldCharType="begin"/>
        </w:r>
        <w:r>
          <w:rPr>
            <w:webHidden/>
          </w:rPr>
          <w:instrText xml:space="preserve"> PAGEREF _Toc243897672 \h </w:instrText>
        </w:r>
        <w:r>
          <w:rPr>
            <w:webHidden/>
          </w:rPr>
        </w:r>
        <w:r>
          <w:rPr>
            <w:webHidden/>
          </w:rPr>
          <w:fldChar w:fldCharType="separate"/>
        </w:r>
        <w:r w:rsidR="00D14A9C">
          <w:rPr>
            <w:webHidden/>
          </w:rPr>
          <w:t>46</w:t>
        </w:r>
        <w:r>
          <w:rPr>
            <w:webHidden/>
          </w:rPr>
          <w:fldChar w:fldCharType="end"/>
        </w:r>
      </w:hyperlink>
    </w:p>
    <w:p w14:paraId="27E51FDE" w14:textId="0A214357"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73" w:history="1">
        <w:r w:rsidRPr="003F5E55">
          <w:rPr>
            <w:rStyle w:val="a3"/>
            <w:noProof/>
            <w:lang w:val="en-US"/>
          </w:rPr>
          <w:t>Bankiros</w:t>
        </w:r>
        <w:r w:rsidRPr="003F5E55">
          <w:rPr>
            <w:rStyle w:val="a3"/>
            <w:noProof/>
          </w:rPr>
          <w:t>.</w:t>
        </w:r>
        <w:r w:rsidRPr="003F5E55">
          <w:rPr>
            <w:rStyle w:val="a3"/>
            <w:noProof/>
            <w:lang w:val="en-US"/>
          </w:rPr>
          <w:t>ru</w:t>
        </w:r>
        <w:r w:rsidRPr="003F5E55">
          <w:rPr>
            <w:rStyle w:val="a3"/>
            <w:noProof/>
          </w:rPr>
          <w:t>, 23.10.2026, Деньги придут раньше срока? Кому из пенсионеров перечислят две пенсии до новогодних праздников</w:t>
        </w:r>
        <w:r>
          <w:rPr>
            <w:noProof/>
            <w:webHidden/>
          </w:rPr>
          <w:tab/>
        </w:r>
        <w:r>
          <w:rPr>
            <w:noProof/>
            <w:webHidden/>
          </w:rPr>
          <w:fldChar w:fldCharType="begin"/>
        </w:r>
        <w:r>
          <w:rPr>
            <w:noProof/>
            <w:webHidden/>
          </w:rPr>
          <w:instrText xml:space="preserve"> PAGEREF _Toc243897673 \h </w:instrText>
        </w:r>
        <w:r>
          <w:rPr>
            <w:noProof/>
            <w:webHidden/>
          </w:rPr>
        </w:r>
        <w:r>
          <w:rPr>
            <w:noProof/>
            <w:webHidden/>
          </w:rPr>
          <w:fldChar w:fldCharType="separate"/>
        </w:r>
        <w:r w:rsidR="00D14A9C">
          <w:rPr>
            <w:noProof/>
            <w:webHidden/>
          </w:rPr>
          <w:t>47</w:t>
        </w:r>
        <w:r>
          <w:rPr>
            <w:noProof/>
            <w:webHidden/>
          </w:rPr>
          <w:fldChar w:fldCharType="end"/>
        </w:r>
      </w:hyperlink>
    </w:p>
    <w:p w14:paraId="1C04453E" w14:textId="442085E8" w:rsidR="00172351" w:rsidRDefault="00172351">
      <w:pPr>
        <w:pStyle w:val="31"/>
        <w:rPr>
          <w:rFonts w:asciiTheme="minorHAnsi" w:eastAsiaTheme="minorEastAsia" w:hAnsiTheme="minorHAnsi" w:cstheme="minorBidi"/>
          <w:sz w:val="22"/>
          <w:szCs w:val="22"/>
        </w:rPr>
      </w:pPr>
      <w:hyperlink w:anchor="_Toc243897674" w:history="1">
        <w:r w:rsidRPr="003F5E55">
          <w:rPr>
            <w:rStyle w:val="a3"/>
          </w:rPr>
          <w:t xml:space="preserve">Некоторые пенсионеры получат в декабре 2026 года сразу две выплаты: за декабрь и за январь 2027-го. Январскую пенсию перечислят досрочно из-за продолжительных новогодних праздников. Но это касается не всех: многое зависит от даты получения денег и способа доставки. </w:t>
        </w:r>
        <w:r w:rsidRPr="003F5E55">
          <w:rPr>
            <w:rStyle w:val="a3"/>
            <w:lang w:val="en-US"/>
          </w:rPr>
          <w:t>Bankiros</w:t>
        </w:r>
        <w:r w:rsidRPr="003F5E55">
          <w:rPr>
            <w:rStyle w:val="a3"/>
          </w:rPr>
          <w:t>.</w:t>
        </w:r>
        <w:r w:rsidRPr="003F5E55">
          <w:rPr>
            <w:rStyle w:val="a3"/>
            <w:lang w:val="en-US"/>
          </w:rPr>
          <w:t>ru</w:t>
        </w:r>
        <w:r w:rsidRPr="003F5E55">
          <w:rPr>
            <w:rStyle w:val="a3"/>
          </w:rPr>
          <w:t xml:space="preserve"> объясняет, кому ждать досрочного зачисления, нужно ли подавать заявление и когда придет следующая пенсия.</w:t>
        </w:r>
        <w:r>
          <w:rPr>
            <w:webHidden/>
          </w:rPr>
          <w:tab/>
        </w:r>
        <w:r>
          <w:rPr>
            <w:webHidden/>
          </w:rPr>
          <w:fldChar w:fldCharType="begin"/>
        </w:r>
        <w:r>
          <w:rPr>
            <w:webHidden/>
          </w:rPr>
          <w:instrText xml:space="preserve"> PAGEREF _Toc243897674 \h </w:instrText>
        </w:r>
        <w:r>
          <w:rPr>
            <w:webHidden/>
          </w:rPr>
        </w:r>
        <w:r>
          <w:rPr>
            <w:webHidden/>
          </w:rPr>
          <w:fldChar w:fldCharType="separate"/>
        </w:r>
        <w:r w:rsidR="00D14A9C">
          <w:rPr>
            <w:webHidden/>
          </w:rPr>
          <w:t>47</w:t>
        </w:r>
        <w:r>
          <w:rPr>
            <w:webHidden/>
          </w:rPr>
          <w:fldChar w:fldCharType="end"/>
        </w:r>
      </w:hyperlink>
    </w:p>
    <w:p w14:paraId="6AE11AD6" w14:textId="4660576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75" w:history="1">
        <w:r w:rsidRPr="003F5E55">
          <w:rPr>
            <w:rStyle w:val="a3"/>
            <w:noProof/>
          </w:rPr>
          <w:t>Fine-news, 24.10.2026, Январские пенсии придут раньше: кому перечислят деньги до конца декабря</w:t>
        </w:r>
        <w:r>
          <w:rPr>
            <w:noProof/>
            <w:webHidden/>
          </w:rPr>
          <w:tab/>
        </w:r>
        <w:r>
          <w:rPr>
            <w:noProof/>
            <w:webHidden/>
          </w:rPr>
          <w:fldChar w:fldCharType="begin"/>
        </w:r>
        <w:r>
          <w:rPr>
            <w:noProof/>
            <w:webHidden/>
          </w:rPr>
          <w:instrText xml:space="preserve"> PAGEREF _Toc243897675 \h </w:instrText>
        </w:r>
        <w:r>
          <w:rPr>
            <w:noProof/>
            <w:webHidden/>
          </w:rPr>
        </w:r>
        <w:r>
          <w:rPr>
            <w:noProof/>
            <w:webHidden/>
          </w:rPr>
          <w:fldChar w:fldCharType="separate"/>
        </w:r>
        <w:r w:rsidR="00D14A9C">
          <w:rPr>
            <w:noProof/>
            <w:webHidden/>
          </w:rPr>
          <w:t>48</w:t>
        </w:r>
        <w:r>
          <w:rPr>
            <w:noProof/>
            <w:webHidden/>
          </w:rPr>
          <w:fldChar w:fldCharType="end"/>
        </w:r>
      </w:hyperlink>
    </w:p>
    <w:p w14:paraId="58CF703D" w14:textId="563F8A1E" w:rsidR="00172351" w:rsidRDefault="00172351">
      <w:pPr>
        <w:pStyle w:val="31"/>
        <w:rPr>
          <w:rFonts w:asciiTheme="minorHAnsi" w:eastAsiaTheme="minorEastAsia" w:hAnsiTheme="minorHAnsi" w:cstheme="minorBidi"/>
          <w:sz w:val="22"/>
          <w:szCs w:val="22"/>
        </w:rPr>
      </w:pPr>
      <w:hyperlink w:anchor="_Toc243897676" w:history="1">
        <w:r w:rsidRPr="003F5E55">
          <w:rPr>
            <w:rStyle w:val="a3"/>
          </w:rPr>
          <w:t>Часть пенсионеров получит выплату за январь еще в декабре. Речь идет о тех, кому деньги обычно перечисляют в первые дни месяца. В январе 2027 года привычный график изменится из-за продолжительных выходных и праздничных дней.</w:t>
        </w:r>
        <w:r>
          <w:rPr>
            <w:webHidden/>
          </w:rPr>
          <w:tab/>
        </w:r>
        <w:r>
          <w:rPr>
            <w:webHidden/>
          </w:rPr>
          <w:fldChar w:fldCharType="begin"/>
        </w:r>
        <w:r>
          <w:rPr>
            <w:webHidden/>
          </w:rPr>
          <w:instrText xml:space="preserve"> PAGEREF _Toc243897676 \h </w:instrText>
        </w:r>
        <w:r>
          <w:rPr>
            <w:webHidden/>
          </w:rPr>
        </w:r>
        <w:r>
          <w:rPr>
            <w:webHidden/>
          </w:rPr>
          <w:fldChar w:fldCharType="separate"/>
        </w:r>
        <w:r w:rsidR="00D14A9C">
          <w:rPr>
            <w:webHidden/>
          </w:rPr>
          <w:t>48</w:t>
        </w:r>
        <w:r>
          <w:rPr>
            <w:webHidden/>
          </w:rPr>
          <w:fldChar w:fldCharType="end"/>
        </w:r>
      </w:hyperlink>
    </w:p>
    <w:p w14:paraId="2911AE9A" w14:textId="1B53EA70"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77" w:history="1">
        <w:r w:rsidRPr="003F5E55">
          <w:rPr>
            <w:rStyle w:val="a3"/>
            <w:noProof/>
          </w:rPr>
          <w:t>Fine-news, 23.10.2026, Кому перечислят две пенсии в декабре и когда ждать выплату</w:t>
        </w:r>
        <w:r>
          <w:rPr>
            <w:noProof/>
            <w:webHidden/>
          </w:rPr>
          <w:tab/>
        </w:r>
        <w:r>
          <w:rPr>
            <w:noProof/>
            <w:webHidden/>
          </w:rPr>
          <w:fldChar w:fldCharType="begin"/>
        </w:r>
        <w:r>
          <w:rPr>
            <w:noProof/>
            <w:webHidden/>
          </w:rPr>
          <w:instrText xml:space="preserve"> PAGEREF _Toc243897677 \h </w:instrText>
        </w:r>
        <w:r>
          <w:rPr>
            <w:noProof/>
            <w:webHidden/>
          </w:rPr>
        </w:r>
        <w:r>
          <w:rPr>
            <w:noProof/>
            <w:webHidden/>
          </w:rPr>
          <w:fldChar w:fldCharType="separate"/>
        </w:r>
        <w:r w:rsidR="00D14A9C">
          <w:rPr>
            <w:noProof/>
            <w:webHidden/>
          </w:rPr>
          <w:t>49</w:t>
        </w:r>
        <w:r>
          <w:rPr>
            <w:noProof/>
            <w:webHidden/>
          </w:rPr>
          <w:fldChar w:fldCharType="end"/>
        </w:r>
      </w:hyperlink>
    </w:p>
    <w:p w14:paraId="266406A4" w14:textId="54711BF2" w:rsidR="00172351" w:rsidRDefault="00172351">
      <w:pPr>
        <w:pStyle w:val="31"/>
        <w:rPr>
          <w:rFonts w:asciiTheme="minorHAnsi" w:eastAsiaTheme="minorEastAsia" w:hAnsiTheme="minorHAnsi" w:cstheme="minorBidi"/>
          <w:sz w:val="22"/>
          <w:szCs w:val="22"/>
        </w:rPr>
      </w:pPr>
      <w:hyperlink w:anchor="_Toc243897678" w:history="1">
        <w:r w:rsidRPr="003F5E55">
          <w:rPr>
            <w:rStyle w:val="a3"/>
          </w:rPr>
          <w:t>В декабре часть российских пенсионеров может получить сразу две пенсионные выплаты. Речь идёт о январских деньгах, которые перечислят заранее из-за продолжительных выходных в начале следующего года.</w:t>
        </w:r>
        <w:r>
          <w:rPr>
            <w:webHidden/>
          </w:rPr>
          <w:tab/>
        </w:r>
        <w:r>
          <w:rPr>
            <w:webHidden/>
          </w:rPr>
          <w:fldChar w:fldCharType="begin"/>
        </w:r>
        <w:r>
          <w:rPr>
            <w:webHidden/>
          </w:rPr>
          <w:instrText xml:space="preserve"> PAGEREF _Toc243897678 \h </w:instrText>
        </w:r>
        <w:r>
          <w:rPr>
            <w:webHidden/>
          </w:rPr>
        </w:r>
        <w:r>
          <w:rPr>
            <w:webHidden/>
          </w:rPr>
          <w:fldChar w:fldCharType="separate"/>
        </w:r>
        <w:r w:rsidR="00D14A9C">
          <w:rPr>
            <w:webHidden/>
          </w:rPr>
          <w:t>49</w:t>
        </w:r>
        <w:r>
          <w:rPr>
            <w:webHidden/>
          </w:rPr>
          <w:fldChar w:fldCharType="end"/>
        </w:r>
      </w:hyperlink>
    </w:p>
    <w:p w14:paraId="665F79FF" w14:textId="3A206D5F"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79" w:history="1">
        <w:r w:rsidRPr="003F5E55">
          <w:rPr>
            <w:rStyle w:val="a3"/>
            <w:noProof/>
          </w:rPr>
          <w:t>Сравни.ру, 24.10.2026, Повышение пенсий в ноябре 2026 года: кто получит прибавку</w:t>
        </w:r>
        <w:r>
          <w:rPr>
            <w:noProof/>
            <w:webHidden/>
          </w:rPr>
          <w:tab/>
        </w:r>
        <w:r>
          <w:rPr>
            <w:noProof/>
            <w:webHidden/>
          </w:rPr>
          <w:fldChar w:fldCharType="begin"/>
        </w:r>
        <w:r>
          <w:rPr>
            <w:noProof/>
            <w:webHidden/>
          </w:rPr>
          <w:instrText xml:space="preserve"> PAGEREF _Toc243897679 \h </w:instrText>
        </w:r>
        <w:r>
          <w:rPr>
            <w:noProof/>
            <w:webHidden/>
          </w:rPr>
        </w:r>
        <w:r>
          <w:rPr>
            <w:noProof/>
            <w:webHidden/>
          </w:rPr>
          <w:fldChar w:fldCharType="separate"/>
        </w:r>
        <w:r w:rsidR="00D14A9C">
          <w:rPr>
            <w:noProof/>
            <w:webHidden/>
          </w:rPr>
          <w:t>50</w:t>
        </w:r>
        <w:r>
          <w:rPr>
            <w:noProof/>
            <w:webHidden/>
          </w:rPr>
          <w:fldChar w:fldCharType="end"/>
        </w:r>
      </w:hyperlink>
    </w:p>
    <w:p w14:paraId="77D82338" w14:textId="5E46B6D5" w:rsidR="00172351" w:rsidRDefault="00172351">
      <w:pPr>
        <w:pStyle w:val="31"/>
        <w:rPr>
          <w:rFonts w:asciiTheme="minorHAnsi" w:eastAsiaTheme="minorEastAsia" w:hAnsiTheme="minorHAnsi" w:cstheme="minorBidi"/>
          <w:sz w:val="22"/>
          <w:szCs w:val="22"/>
        </w:rPr>
      </w:pPr>
      <w:hyperlink w:anchor="_Toc243897680" w:history="1">
        <w:r w:rsidRPr="003F5E55">
          <w:rPr>
            <w:rStyle w:val="a3"/>
          </w:rPr>
          <w:t>В ноябре 2026 года общей индексации пенсий не запланировано. Однако некоторые категории пенсионеров получат прибавку. Рассказываем, кому и на сколько повысят пенсии.</w:t>
        </w:r>
        <w:r>
          <w:rPr>
            <w:webHidden/>
          </w:rPr>
          <w:tab/>
        </w:r>
        <w:r>
          <w:rPr>
            <w:webHidden/>
          </w:rPr>
          <w:fldChar w:fldCharType="begin"/>
        </w:r>
        <w:r>
          <w:rPr>
            <w:webHidden/>
          </w:rPr>
          <w:instrText xml:space="preserve"> PAGEREF _Toc243897680 \h </w:instrText>
        </w:r>
        <w:r>
          <w:rPr>
            <w:webHidden/>
          </w:rPr>
        </w:r>
        <w:r>
          <w:rPr>
            <w:webHidden/>
          </w:rPr>
          <w:fldChar w:fldCharType="separate"/>
        </w:r>
        <w:r w:rsidR="00D14A9C">
          <w:rPr>
            <w:webHidden/>
          </w:rPr>
          <w:t>50</w:t>
        </w:r>
        <w:r>
          <w:rPr>
            <w:webHidden/>
          </w:rPr>
          <w:fldChar w:fldCharType="end"/>
        </w:r>
      </w:hyperlink>
    </w:p>
    <w:p w14:paraId="39CC17A7" w14:textId="2830F6B3"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81" w:history="1">
        <w:r w:rsidRPr="003F5E55">
          <w:rPr>
            <w:rStyle w:val="a3"/>
            <w:noProof/>
          </w:rPr>
          <w:t>1</w:t>
        </w:r>
        <w:r w:rsidRPr="003F5E55">
          <w:rPr>
            <w:rStyle w:val="a3"/>
            <w:noProof/>
            <w:lang w:val="en-US"/>
          </w:rPr>
          <w:t>RRE</w:t>
        </w:r>
        <w:r w:rsidRPr="003F5E55">
          <w:rPr>
            <w:rStyle w:val="a3"/>
            <w:noProof/>
          </w:rPr>
          <w:t>.</w:t>
        </w:r>
        <w:r w:rsidRPr="003F5E55">
          <w:rPr>
            <w:rStyle w:val="a3"/>
            <w:noProof/>
            <w:lang w:val="en-US"/>
          </w:rPr>
          <w:t>RU</w:t>
        </w:r>
        <w:r w:rsidRPr="003F5E55">
          <w:rPr>
            <w:rStyle w:val="a3"/>
            <w:noProof/>
          </w:rPr>
          <w:t>, 24.10.2026, Пенсия перешагнёт 30 тысяч: кого коснётся прибавка и когда ждать денег</w:t>
        </w:r>
        <w:r>
          <w:rPr>
            <w:noProof/>
            <w:webHidden/>
          </w:rPr>
          <w:tab/>
        </w:r>
        <w:r>
          <w:rPr>
            <w:noProof/>
            <w:webHidden/>
          </w:rPr>
          <w:fldChar w:fldCharType="begin"/>
        </w:r>
        <w:r>
          <w:rPr>
            <w:noProof/>
            <w:webHidden/>
          </w:rPr>
          <w:instrText xml:space="preserve"> PAGEREF _Toc243897681 \h </w:instrText>
        </w:r>
        <w:r>
          <w:rPr>
            <w:noProof/>
            <w:webHidden/>
          </w:rPr>
        </w:r>
        <w:r>
          <w:rPr>
            <w:noProof/>
            <w:webHidden/>
          </w:rPr>
          <w:fldChar w:fldCharType="separate"/>
        </w:r>
        <w:r w:rsidR="00D14A9C">
          <w:rPr>
            <w:noProof/>
            <w:webHidden/>
          </w:rPr>
          <w:t>51</w:t>
        </w:r>
        <w:r>
          <w:rPr>
            <w:noProof/>
            <w:webHidden/>
          </w:rPr>
          <w:fldChar w:fldCharType="end"/>
        </w:r>
      </w:hyperlink>
    </w:p>
    <w:p w14:paraId="65B42254" w14:textId="197100DC" w:rsidR="00172351" w:rsidRDefault="00172351">
      <w:pPr>
        <w:pStyle w:val="31"/>
        <w:rPr>
          <w:rFonts w:asciiTheme="minorHAnsi" w:eastAsiaTheme="minorEastAsia" w:hAnsiTheme="minorHAnsi" w:cstheme="minorBidi"/>
          <w:sz w:val="22"/>
          <w:szCs w:val="22"/>
        </w:rPr>
      </w:pPr>
      <w:hyperlink w:anchor="_Toc243897682" w:history="1">
        <w:r w:rsidRPr="003F5E55">
          <w:rPr>
            <w:rStyle w:val="a3"/>
          </w:rPr>
          <w:t>Разговоры о том, что «пенсия вот-вот догонит инфляцию», ведутся давно, и зачастую они так и остаются разговорами. Но на этот раз цифры звучат куда конкретнее - и от них, честно говоря, становится немного теплее. Социальный фонд раскрыл параметры повышения на 2027 год: средняя страховая пенсия по старости у неработающих пенсионеров перешагнёт отметку в 30 тысяч рублей. Не бог весть какое богатство, но и не пустой звук для миллионов людей, которые считают каждую копейку.</w:t>
        </w:r>
        <w:r>
          <w:rPr>
            <w:webHidden/>
          </w:rPr>
          <w:tab/>
        </w:r>
        <w:r>
          <w:rPr>
            <w:webHidden/>
          </w:rPr>
          <w:fldChar w:fldCharType="begin"/>
        </w:r>
        <w:r>
          <w:rPr>
            <w:webHidden/>
          </w:rPr>
          <w:instrText xml:space="preserve"> PAGEREF _Toc243897682 \h </w:instrText>
        </w:r>
        <w:r>
          <w:rPr>
            <w:webHidden/>
          </w:rPr>
        </w:r>
        <w:r>
          <w:rPr>
            <w:webHidden/>
          </w:rPr>
          <w:fldChar w:fldCharType="separate"/>
        </w:r>
        <w:r w:rsidR="00D14A9C">
          <w:rPr>
            <w:webHidden/>
          </w:rPr>
          <w:t>51</w:t>
        </w:r>
        <w:r>
          <w:rPr>
            <w:webHidden/>
          </w:rPr>
          <w:fldChar w:fldCharType="end"/>
        </w:r>
      </w:hyperlink>
    </w:p>
    <w:p w14:paraId="4A95E75A" w14:textId="2941348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83" w:history="1">
        <w:r w:rsidRPr="003F5E55">
          <w:rPr>
            <w:rStyle w:val="a3"/>
            <w:noProof/>
          </w:rPr>
          <w:t>INFOX, 24.10.2026, Накопительная часть пенсии с 2014 года: что произошло и как проверить в России в 2026 году</w:t>
        </w:r>
        <w:r>
          <w:rPr>
            <w:noProof/>
            <w:webHidden/>
          </w:rPr>
          <w:tab/>
        </w:r>
        <w:r>
          <w:rPr>
            <w:noProof/>
            <w:webHidden/>
          </w:rPr>
          <w:fldChar w:fldCharType="begin"/>
        </w:r>
        <w:r>
          <w:rPr>
            <w:noProof/>
            <w:webHidden/>
          </w:rPr>
          <w:instrText xml:space="preserve"> PAGEREF _Toc243897683 \h </w:instrText>
        </w:r>
        <w:r>
          <w:rPr>
            <w:noProof/>
            <w:webHidden/>
          </w:rPr>
        </w:r>
        <w:r>
          <w:rPr>
            <w:noProof/>
            <w:webHidden/>
          </w:rPr>
          <w:fldChar w:fldCharType="separate"/>
        </w:r>
        <w:r w:rsidR="00D14A9C">
          <w:rPr>
            <w:noProof/>
            <w:webHidden/>
          </w:rPr>
          <w:t>52</w:t>
        </w:r>
        <w:r>
          <w:rPr>
            <w:noProof/>
            <w:webHidden/>
          </w:rPr>
          <w:fldChar w:fldCharType="end"/>
        </w:r>
      </w:hyperlink>
    </w:p>
    <w:p w14:paraId="73D944AE" w14:textId="5938CCB4" w:rsidR="00172351" w:rsidRDefault="00172351">
      <w:pPr>
        <w:pStyle w:val="31"/>
        <w:rPr>
          <w:rFonts w:asciiTheme="minorHAnsi" w:eastAsiaTheme="minorEastAsia" w:hAnsiTheme="minorHAnsi" w:cstheme="minorBidi"/>
          <w:sz w:val="22"/>
          <w:szCs w:val="22"/>
        </w:rPr>
      </w:pPr>
      <w:hyperlink w:anchor="_Toc243897684" w:history="1">
        <w:r w:rsidRPr="003F5E55">
          <w:rPr>
            <w:rStyle w:val="a3"/>
          </w:rPr>
          <w:t>Накопительная часть пенсии с 2014 года: что произошло и как проверить в России в 2026 году - тематическая иллюстрация к материалу о пенсионном обеспечении в России.</w:t>
        </w:r>
        <w:r>
          <w:rPr>
            <w:webHidden/>
          </w:rPr>
          <w:tab/>
        </w:r>
        <w:r>
          <w:rPr>
            <w:webHidden/>
          </w:rPr>
          <w:fldChar w:fldCharType="begin"/>
        </w:r>
        <w:r>
          <w:rPr>
            <w:webHidden/>
          </w:rPr>
          <w:instrText xml:space="preserve"> PAGEREF _Toc243897684 \h </w:instrText>
        </w:r>
        <w:r>
          <w:rPr>
            <w:webHidden/>
          </w:rPr>
        </w:r>
        <w:r>
          <w:rPr>
            <w:webHidden/>
          </w:rPr>
          <w:fldChar w:fldCharType="separate"/>
        </w:r>
        <w:r w:rsidR="00D14A9C">
          <w:rPr>
            <w:webHidden/>
          </w:rPr>
          <w:t>52</w:t>
        </w:r>
        <w:r>
          <w:rPr>
            <w:webHidden/>
          </w:rPr>
          <w:fldChar w:fldCharType="end"/>
        </w:r>
      </w:hyperlink>
    </w:p>
    <w:p w14:paraId="712CB102" w14:textId="11D9FEB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85" w:history="1">
        <w:r w:rsidRPr="003F5E55">
          <w:rPr>
            <w:rStyle w:val="a3"/>
            <w:noProof/>
            <w:lang w:val="en-US"/>
          </w:rPr>
          <w:t>INFOX</w:t>
        </w:r>
        <w:r w:rsidRPr="003F5E55">
          <w:rPr>
            <w:rStyle w:val="a3"/>
            <w:noProof/>
          </w:rPr>
          <w:t>, 24.10.2026, Размер накопительной пенсии в России в 2026 году: формула, выплаты и примеры</w:t>
        </w:r>
        <w:r>
          <w:rPr>
            <w:noProof/>
            <w:webHidden/>
          </w:rPr>
          <w:tab/>
        </w:r>
        <w:r>
          <w:rPr>
            <w:noProof/>
            <w:webHidden/>
          </w:rPr>
          <w:fldChar w:fldCharType="begin"/>
        </w:r>
        <w:r>
          <w:rPr>
            <w:noProof/>
            <w:webHidden/>
          </w:rPr>
          <w:instrText xml:space="preserve"> PAGEREF _Toc243897685 \h </w:instrText>
        </w:r>
        <w:r>
          <w:rPr>
            <w:noProof/>
            <w:webHidden/>
          </w:rPr>
        </w:r>
        <w:r>
          <w:rPr>
            <w:noProof/>
            <w:webHidden/>
          </w:rPr>
          <w:fldChar w:fldCharType="separate"/>
        </w:r>
        <w:r w:rsidR="00D14A9C">
          <w:rPr>
            <w:noProof/>
            <w:webHidden/>
          </w:rPr>
          <w:t>56</w:t>
        </w:r>
        <w:r>
          <w:rPr>
            <w:noProof/>
            <w:webHidden/>
          </w:rPr>
          <w:fldChar w:fldCharType="end"/>
        </w:r>
      </w:hyperlink>
    </w:p>
    <w:p w14:paraId="5A8F85D9" w14:textId="481D7B70" w:rsidR="00172351" w:rsidRDefault="00172351">
      <w:pPr>
        <w:pStyle w:val="31"/>
        <w:rPr>
          <w:rFonts w:asciiTheme="minorHAnsi" w:eastAsiaTheme="minorEastAsia" w:hAnsiTheme="minorHAnsi" w:cstheme="minorBidi"/>
          <w:sz w:val="22"/>
          <w:szCs w:val="22"/>
        </w:rPr>
      </w:pPr>
      <w:hyperlink w:anchor="_Toc243897686" w:history="1">
        <w:r w:rsidRPr="003F5E55">
          <w:rPr>
            <w:rStyle w:val="a3"/>
          </w:rPr>
          <w:t>Размер накопительной пенсии в России в 2026 году: формула, выплаты и примеры - тематическая иллюстрация к материалу о пенсионном обеспечении в России.</w:t>
        </w:r>
        <w:r>
          <w:rPr>
            <w:webHidden/>
          </w:rPr>
          <w:tab/>
        </w:r>
        <w:r>
          <w:rPr>
            <w:webHidden/>
          </w:rPr>
          <w:fldChar w:fldCharType="begin"/>
        </w:r>
        <w:r>
          <w:rPr>
            <w:webHidden/>
          </w:rPr>
          <w:instrText xml:space="preserve"> PAGEREF _Toc243897686 \h </w:instrText>
        </w:r>
        <w:r>
          <w:rPr>
            <w:webHidden/>
          </w:rPr>
        </w:r>
        <w:r>
          <w:rPr>
            <w:webHidden/>
          </w:rPr>
          <w:fldChar w:fldCharType="separate"/>
        </w:r>
        <w:r w:rsidR="00D14A9C">
          <w:rPr>
            <w:webHidden/>
          </w:rPr>
          <w:t>56</w:t>
        </w:r>
        <w:r>
          <w:rPr>
            <w:webHidden/>
          </w:rPr>
          <w:fldChar w:fldCharType="end"/>
        </w:r>
      </w:hyperlink>
    </w:p>
    <w:p w14:paraId="4F0EB3DE" w14:textId="0460E8A6"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87" w:history="1">
        <w:r w:rsidRPr="003F5E55">
          <w:rPr>
            <w:rStyle w:val="a3"/>
            <w:noProof/>
          </w:rPr>
          <w:t>INFOX, 24.10.2026, Досрочная пенсия в России в 2026 году: основания, стаж и оформление</w:t>
        </w:r>
        <w:r>
          <w:rPr>
            <w:noProof/>
            <w:webHidden/>
          </w:rPr>
          <w:tab/>
        </w:r>
        <w:r>
          <w:rPr>
            <w:noProof/>
            <w:webHidden/>
          </w:rPr>
          <w:fldChar w:fldCharType="begin"/>
        </w:r>
        <w:r>
          <w:rPr>
            <w:noProof/>
            <w:webHidden/>
          </w:rPr>
          <w:instrText xml:space="preserve"> PAGEREF _Toc243897687 \h </w:instrText>
        </w:r>
        <w:r>
          <w:rPr>
            <w:noProof/>
            <w:webHidden/>
          </w:rPr>
        </w:r>
        <w:r>
          <w:rPr>
            <w:noProof/>
            <w:webHidden/>
          </w:rPr>
          <w:fldChar w:fldCharType="separate"/>
        </w:r>
        <w:r w:rsidR="00D14A9C">
          <w:rPr>
            <w:noProof/>
            <w:webHidden/>
          </w:rPr>
          <w:t>60</w:t>
        </w:r>
        <w:r>
          <w:rPr>
            <w:noProof/>
            <w:webHidden/>
          </w:rPr>
          <w:fldChar w:fldCharType="end"/>
        </w:r>
      </w:hyperlink>
    </w:p>
    <w:p w14:paraId="021723EB" w14:textId="1DE7A601" w:rsidR="00172351" w:rsidRDefault="00172351">
      <w:pPr>
        <w:pStyle w:val="31"/>
        <w:rPr>
          <w:rFonts w:asciiTheme="minorHAnsi" w:eastAsiaTheme="minorEastAsia" w:hAnsiTheme="minorHAnsi" w:cstheme="minorBidi"/>
          <w:sz w:val="22"/>
          <w:szCs w:val="22"/>
        </w:rPr>
      </w:pPr>
      <w:hyperlink w:anchor="_Toc243897688" w:history="1">
        <w:r w:rsidRPr="003F5E55">
          <w:rPr>
            <w:rStyle w:val="a3"/>
          </w:rPr>
          <w:t>Досрочная пенсия в России в 2026 году: основания, стаж и оформление - тематическая иллюстрация к материалу о пенсионном обеспечении в России.</w:t>
        </w:r>
        <w:r>
          <w:rPr>
            <w:webHidden/>
          </w:rPr>
          <w:tab/>
        </w:r>
        <w:r>
          <w:rPr>
            <w:webHidden/>
          </w:rPr>
          <w:fldChar w:fldCharType="begin"/>
        </w:r>
        <w:r>
          <w:rPr>
            <w:webHidden/>
          </w:rPr>
          <w:instrText xml:space="preserve"> PAGEREF _Toc243897688 \h </w:instrText>
        </w:r>
        <w:r>
          <w:rPr>
            <w:webHidden/>
          </w:rPr>
        </w:r>
        <w:r>
          <w:rPr>
            <w:webHidden/>
          </w:rPr>
          <w:fldChar w:fldCharType="separate"/>
        </w:r>
        <w:r w:rsidR="00D14A9C">
          <w:rPr>
            <w:webHidden/>
          </w:rPr>
          <w:t>60</w:t>
        </w:r>
        <w:r>
          <w:rPr>
            <w:webHidden/>
          </w:rPr>
          <w:fldChar w:fldCharType="end"/>
        </w:r>
      </w:hyperlink>
    </w:p>
    <w:p w14:paraId="4CC9A0CC" w14:textId="347412A3"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89" w:history="1">
        <w:r w:rsidRPr="003F5E55">
          <w:rPr>
            <w:rStyle w:val="a3"/>
            <w:noProof/>
          </w:rPr>
          <w:t>Общественная служба новостей, 23.10.2026, На какие меры поддержки могут рассчитывать пенсионеры, чья пенсия не достигает 33 648 рублей</w:t>
        </w:r>
        <w:r>
          <w:rPr>
            <w:noProof/>
            <w:webHidden/>
          </w:rPr>
          <w:tab/>
        </w:r>
        <w:r>
          <w:rPr>
            <w:noProof/>
            <w:webHidden/>
          </w:rPr>
          <w:fldChar w:fldCharType="begin"/>
        </w:r>
        <w:r>
          <w:rPr>
            <w:noProof/>
            <w:webHidden/>
          </w:rPr>
          <w:instrText xml:space="preserve"> PAGEREF _Toc243897689 \h </w:instrText>
        </w:r>
        <w:r>
          <w:rPr>
            <w:noProof/>
            <w:webHidden/>
          </w:rPr>
        </w:r>
        <w:r>
          <w:rPr>
            <w:noProof/>
            <w:webHidden/>
          </w:rPr>
          <w:fldChar w:fldCharType="separate"/>
        </w:r>
        <w:r w:rsidR="00D14A9C">
          <w:rPr>
            <w:noProof/>
            <w:webHidden/>
          </w:rPr>
          <w:t>64</w:t>
        </w:r>
        <w:r>
          <w:rPr>
            <w:noProof/>
            <w:webHidden/>
          </w:rPr>
          <w:fldChar w:fldCharType="end"/>
        </w:r>
      </w:hyperlink>
    </w:p>
    <w:p w14:paraId="6E2A9550" w14:textId="4C6DB054" w:rsidR="00172351" w:rsidRDefault="00172351">
      <w:pPr>
        <w:pStyle w:val="31"/>
        <w:rPr>
          <w:rFonts w:asciiTheme="minorHAnsi" w:eastAsiaTheme="minorEastAsia" w:hAnsiTheme="minorHAnsi" w:cstheme="minorBidi"/>
          <w:sz w:val="22"/>
          <w:szCs w:val="22"/>
        </w:rPr>
      </w:pPr>
      <w:hyperlink w:anchor="_Toc243897690" w:history="1">
        <w:r w:rsidRPr="003F5E55">
          <w:rPr>
            <w:rStyle w:val="a3"/>
          </w:rPr>
          <w:t>Граждане пенсионного возраста, чьи ежемесячные поступления не достигают отметки 32 577 рублей (в ряде субъектов РФ - 33 648 рублей), могут рассчитывать на широкий набор мер государственной помощи, заметно облегчающих их материальное положение. Указанные региональные пороги представляют собой удвоенную величину прожиточного минимума пенсионера. Как только доход опускается ниже этой планки, человек автоматически попадает в число…</w:t>
        </w:r>
        <w:r>
          <w:rPr>
            <w:webHidden/>
          </w:rPr>
          <w:tab/>
        </w:r>
        <w:r>
          <w:rPr>
            <w:webHidden/>
          </w:rPr>
          <w:fldChar w:fldCharType="begin"/>
        </w:r>
        <w:r>
          <w:rPr>
            <w:webHidden/>
          </w:rPr>
          <w:instrText xml:space="preserve"> PAGEREF _Toc243897690 \h </w:instrText>
        </w:r>
        <w:r>
          <w:rPr>
            <w:webHidden/>
          </w:rPr>
        </w:r>
        <w:r>
          <w:rPr>
            <w:webHidden/>
          </w:rPr>
          <w:fldChar w:fldCharType="separate"/>
        </w:r>
        <w:r w:rsidR="00D14A9C">
          <w:rPr>
            <w:webHidden/>
          </w:rPr>
          <w:t>64</w:t>
        </w:r>
        <w:r>
          <w:rPr>
            <w:webHidden/>
          </w:rPr>
          <w:fldChar w:fldCharType="end"/>
        </w:r>
      </w:hyperlink>
    </w:p>
    <w:p w14:paraId="72AF21C9" w14:textId="0951BA5A"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91" w:history="1">
        <w:r w:rsidRPr="003F5E55">
          <w:rPr>
            <w:rStyle w:val="a3"/>
            <w:noProof/>
          </w:rPr>
          <w:t>Региональные СМИ</w:t>
        </w:r>
        <w:r>
          <w:rPr>
            <w:noProof/>
            <w:webHidden/>
          </w:rPr>
          <w:tab/>
        </w:r>
        <w:r>
          <w:rPr>
            <w:noProof/>
            <w:webHidden/>
          </w:rPr>
          <w:fldChar w:fldCharType="begin"/>
        </w:r>
        <w:r>
          <w:rPr>
            <w:noProof/>
            <w:webHidden/>
          </w:rPr>
          <w:instrText xml:space="preserve"> PAGEREF _Toc243897691 \h </w:instrText>
        </w:r>
        <w:r>
          <w:rPr>
            <w:noProof/>
            <w:webHidden/>
          </w:rPr>
        </w:r>
        <w:r>
          <w:rPr>
            <w:noProof/>
            <w:webHidden/>
          </w:rPr>
          <w:fldChar w:fldCharType="separate"/>
        </w:r>
        <w:r w:rsidR="00D14A9C">
          <w:rPr>
            <w:noProof/>
            <w:webHidden/>
          </w:rPr>
          <w:t>66</w:t>
        </w:r>
        <w:r>
          <w:rPr>
            <w:noProof/>
            <w:webHidden/>
          </w:rPr>
          <w:fldChar w:fldCharType="end"/>
        </w:r>
      </w:hyperlink>
    </w:p>
    <w:p w14:paraId="43B00272" w14:textId="44A11EB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92" w:history="1">
        <w:r w:rsidRPr="003F5E55">
          <w:rPr>
            <w:rStyle w:val="a3"/>
            <w:noProof/>
          </w:rPr>
          <w:t>Юга Банки, 23.10.2026, По 40 тысяч рублей на пенсии: кто из россиян и как реально может добиться такой выплаты?</w:t>
        </w:r>
        <w:r>
          <w:rPr>
            <w:noProof/>
            <w:webHidden/>
          </w:rPr>
          <w:tab/>
        </w:r>
        <w:r>
          <w:rPr>
            <w:noProof/>
            <w:webHidden/>
          </w:rPr>
          <w:fldChar w:fldCharType="begin"/>
        </w:r>
        <w:r>
          <w:rPr>
            <w:noProof/>
            <w:webHidden/>
          </w:rPr>
          <w:instrText xml:space="preserve"> PAGEREF _Toc243897692 \h </w:instrText>
        </w:r>
        <w:r>
          <w:rPr>
            <w:noProof/>
            <w:webHidden/>
          </w:rPr>
        </w:r>
        <w:r>
          <w:rPr>
            <w:noProof/>
            <w:webHidden/>
          </w:rPr>
          <w:fldChar w:fldCharType="separate"/>
        </w:r>
        <w:r w:rsidR="00D14A9C">
          <w:rPr>
            <w:noProof/>
            <w:webHidden/>
          </w:rPr>
          <w:t>66</w:t>
        </w:r>
        <w:r>
          <w:rPr>
            <w:noProof/>
            <w:webHidden/>
          </w:rPr>
          <w:fldChar w:fldCharType="end"/>
        </w:r>
      </w:hyperlink>
    </w:p>
    <w:p w14:paraId="525AB4F1" w14:textId="52794E2A" w:rsidR="00172351" w:rsidRDefault="00172351">
      <w:pPr>
        <w:pStyle w:val="31"/>
        <w:rPr>
          <w:rFonts w:asciiTheme="minorHAnsi" w:eastAsiaTheme="minorEastAsia" w:hAnsiTheme="minorHAnsi" w:cstheme="minorBidi"/>
          <w:sz w:val="22"/>
          <w:szCs w:val="22"/>
        </w:rPr>
      </w:pPr>
      <w:hyperlink w:anchor="_Toc243897693" w:history="1">
        <w:r w:rsidRPr="003F5E55">
          <w:rPr>
            <w:rStyle w:val="a3"/>
          </w:rPr>
          <w:t>Средняя пенсия по старости — около 27–28 тысяч. Для 40 тысяч нужно 194 балла, а чтобы набрать их за 20 лет, придётся зарабатывать почти 248 тысяч в месяц. Разбираемся, кому это под силу и стоит ли рассчитывать на большее</w:t>
        </w:r>
        <w:r>
          <w:rPr>
            <w:webHidden/>
          </w:rPr>
          <w:tab/>
        </w:r>
        <w:r>
          <w:rPr>
            <w:webHidden/>
          </w:rPr>
          <w:fldChar w:fldCharType="begin"/>
        </w:r>
        <w:r>
          <w:rPr>
            <w:webHidden/>
          </w:rPr>
          <w:instrText xml:space="preserve"> PAGEREF _Toc243897693 \h </w:instrText>
        </w:r>
        <w:r>
          <w:rPr>
            <w:webHidden/>
          </w:rPr>
        </w:r>
        <w:r>
          <w:rPr>
            <w:webHidden/>
          </w:rPr>
          <w:fldChar w:fldCharType="separate"/>
        </w:r>
        <w:r w:rsidR="00D14A9C">
          <w:rPr>
            <w:webHidden/>
          </w:rPr>
          <w:t>66</w:t>
        </w:r>
        <w:r>
          <w:rPr>
            <w:webHidden/>
          </w:rPr>
          <w:fldChar w:fldCharType="end"/>
        </w:r>
      </w:hyperlink>
    </w:p>
    <w:p w14:paraId="7CDC601B" w14:textId="4B31B5ED"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694" w:history="1">
        <w:r w:rsidRPr="003F5E55">
          <w:rPr>
            <w:rStyle w:val="a3"/>
            <w:noProof/>
          </w:rPr>
          <w:t>НОВОСТИ МАКРОЭКОНОМИКИ</w:t>
        </w:r>
        <w:r>
          <w:rPr>
            <w:noProof/>
            <w:webHidden/>
          </w:rPr>
          <w:tab/>
        </w:r>
        <w:r>
          <w:rPr>
            <w:noProof/>
            <w:webHidden/>
          </w:rPr>
          <w:fldChar w:fldCharType="begin"/>
        </w:r>
        <w:r>
          <w:rPr>
            <w:noProof/>
            <w:webHidden/>
          </w:rPr>
          <w:instrText xml:space="preserve"> PAGEREF _Toc243897694 \h </w:instrText>
        </w:r>
        <w:r>
          <w:rPr>
            <w:noProof/>
            <w:webHidden/>
          </w:rPr>
        </w:r>
        <w:r>
          <w:rPr>
            <w:noProof/>
            <w:webHidden/>
          </w:rPr>
          <w:fldChar w:fldCharType="separate"/>
        </w:r>
        <w:r w:rsidR="00D14A9C">
          <w:rPr>
            <w:noProof/>
            <w:webHidden/>
          </w:rPr>
          <w:t>69</w:t>
        </w:r>
        <w:r>
          <w:rPr>
            <w:noProof/>
            <w:webHidden/>
          </w:rPr>
          <w:fldChar w:fldCharType="end"/>
        </w:r>
      </w:hyperlink>
    </w:p>
    <w:p w14:paraId="2D5FF4DB" w14:textId="7035FA7F"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95" w:history="1">
        <w:r w:rsidRPr="003F5E55">
          <w:rPr>
            <w:rStyle w:val="a3"/>
            <w:noProof/>
          </w:rPr>
          <w:t>Ведомости, 23.10.2026, Банк России снова сохранил ключевую ставку на уровне 14%</w:t>
        </w:r>
        <w:r>
          <w:rPr>
            <w:noProof/>
            <w:webHidden/>
          </w:rPr>
          <w:tab/>
        </w:r>
        <w:r>
          <w:rPr>
            <w:noProof/>
            <w:webHidden/>
          </w:rPr>
          <w:fldChar w:fldCharType="begin"/>
        </w:r>
        <w:r>
          <w:rPr>
            <w:noProof/>
            <w:webHidden/>
          </w:rPr>
          <w:instrText xml:space="preserve"> PAGEREF _Toc243897695 \h </w:instrText>
        </w:r>
        <w:r>
          <w:rPr>
            <w:noProof/>
            <w:webHidden/>
          </w:rPr>
        </w:r>
        <w:r>
          <w:rPr>
            <w:noProof/>
            <w:webHidden/>
          </w:rPr>
          <w:fldChar w:fldCharType="separate"/>
        </w:r>
        <w:r w:rsidR="00D14A9C">
          <w:rPr>
            <w:noProof/>
            <w:webHidden/>
          </w:rPr>
          <w:t>69</w:t>
        </w:r>
        <w:r>
          <w:rPr>
            <w:noProof/>
            <w:webHidden/>
          </w:rPr>
          <w:fldChar w:fldCharType="end"/>
        </w:r>
      </w:hyperlink>
    </w:p>
    <w:p w14:paraId="55413193" w14:textId="2EE6241D" w:rsidR="00172351" w:rsidRDefault="00172351">
      <w:pPr>
        <w:pStyle w:val="31"/>
        <w:rPr>
          <w:rFonts w:asciiTheme="minorHAnsi" w:eastAsiaTheme="minorEastAsia" w:hAnsiTheme="minorHAnsi" w:cstheme="minorBidi"/>
          <w:sz w:val="22"/>
          <w:szCs w:val="22"/>
        </w:rPr>
      </w:pPr>
      <w:hyperlink w:anchor="_Toc243897696" w:history="1">
        <w:r w:rsidRPr="003F5E55">
          <w:rPr>
            <w:rStyle w:val="a3"/>
          </w:rPr>
          <w:t>Совет директоров Банка России на заседании 23 октября сохранил ключевую ставку на уровне 14% годовых. Такого решения ожидали 25 из 26 опрошенных «Ведомостями» экономистов. Лишь один допустил снижение до 13,75%.</w:t>
        </w:r>
        <w:r>
          <w:rPr>
            <w:webHidden/>
          </w:rPr>
          <w:tab/>
        </w:r>
        <w:r>
          <w:rPr>
            <w:webHidden/>
          </w:rPr>
          <w:fldChar w:fldCharType="begin"/>
        </w:r>
        <w:r>
          <w:rPr>
            <w:webHidden/>
          </w:rPr>
          <w:instrText xml:space="preserve"> PAGEREF _Toc243897696 \h </w:instrText>
        </w:r>
        <w:r>
          <w:rPr>
            <w:webHidden/>
          </w:rPr>
        </w:r>
        <w:r>
          <w:rPr>
            <w:webHidden/>
          </w:rPr>
          <w:fldChar w:fldCharType="separate"/>
        </w:r>
        <w:r w:rsidR="00D14A9C">
          <w:rPr>
            <w:webHidden/>
          </w:rPr>
          <w:t>69</w:t>
        </w:r>
        <w:r>
          <w:rPr>
            <w:webHidden/>
          </w:rPr>
          <w:fldChar w:fldCharType="end"/>
        </w:r>
      </w:hyperlink>
    </w:p>
    <w:p w14:paraId="4117C133" w14:textId="157CBD82"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97" w:history="1">
        <w:r w:rsidRPr="003F5E55">
          <w:rPr>
            <w:rStyle w:val="a3"/>
            <w:noProof/>
          </w:rPr>
          <w:t>Ведомости, 23.10.2026, Как Набиуллина объяснила сохранение ключевой ставки</w:t>
        </w:r>
        <w:r>
          <w:rPr>
            <w:noProof/>
            <w:webHidden/>
          </w:rPr>
          <w:tab/>
        </w:r>
        <w:r>
          <w:rPr>
            <w:noProof/>
            <w:webHidden/>
          </w:rPr>
          <w:fldChar w:fldCharType="begin"/>
        </w:r>
        <w:r>
          <w:rPr>
            <w:noProof/>
            <w:webHidden/>
          </w:rPr>
          <w:instrText xml:space="preserve"> PAGEREF _Toc243897697 \h </w:instrText>
        </w:r>
        <w:r>
          <w:rPr>
            <w:noProof/>
            <w:webHidden/>
          </w:rPr>
        </w:r>
        <w:r>
          <w:rPr>
            <w:noProof/>
            <w:webHidden/>
          </w:rPr>
          <w:fldChar w:fldCharType="separate"/>
        </w:r>
        <w:r w:rsidR="00D14A9C">
          <w:rPr>
            <w:noProof/>
            <w:webHidden/>
          </w:rPr>
          <w:t>70</w:t>
        </w:r>
        <w:r>
          <w:rPr>
            <w:noProof/>
            <w:webHidden/>
          </w:rPr>
          <w:fldChar w:fldCharType="end"/>
        </w:r>
      </w:hyperlink>
    </w:p>
    <w:p w14:paraId="475B917A" w14:textId="34FDD362" w:rsidR="00172351" w:rsidRDefault="00172351">
      <w:pPr>
        <w:pStyle w:val="31"/>
        <w:rPr>
          <w:rFonts w:asciiTheme="minorHAnsi" w:eastAsiaTheme="minorEastAsia" w:hAnsiTheme="minorHAnsi" w:cstheme="minorBidi"/>
          <w:sz w:val="22"/>
          <w:szCs w:val="22"/>
        </w:rPr>
      </w:pPr>
      <w:hyperlink w:anchor="_Toc243897698" w:history="1">
        <w:r w:rsidRPr="003F5E55">
          <w:rPr>
            <w:rStyle w:val="a3"/>
          </w:rPr>
          <w:t>Банк России сохранил ключевую ставку на уровне 14% годовых. Регулятор объяснил решение повышенными инфляционными ожиданиями, сохраняющимися рисками со стороны спроса и предложения, а также неопределенностью в бюджетной политике. ЦБ ожидает инфляцию на уровне 7,1–7,6% в 2026 г. и повысил прогноз средней ключевой ставки на следующий год до 12,5–13,5%. Аналитики считают, что регулятор будет осторожно подходить к дальнейшему смягчению денежно-кредитной политики. «Ведомости» собрали основные тезисы заявления главы ЦБ Эльвиры Набиуллиной.</w:t>
        </w:r>
        <w:r>
          <w:rPr>
            <w:webHidden/>
          </w:rPr>
          <w:tab/>
        </w:r>
        <w:r>
          <w:rPr>
            <w:webHidden/>
          </w:rPr>
          <w:fldChar w:fldCharType="begin"/>
        </w:r>
        <w:r>
          <w:rPr>
            <w:webHidden/>
          </w:rPr>
          <w:instrText xml:space="preserve"> PAGEREF _Toc243897698 \h </w:instrText>
        </w:r>
        <w:r>
          <w:rPr>
            <w:webHidden/>
          </w:rPr>
        </w:r>
        <w:r>
          <w:rPr>
            <w:webHidden/>
          </w:rPr>
          <w:fldChar w:fldCharType="separate"/>
        </w:r>
        <w:r w:rsidR="00D14A9C">
          <w:rPr>
            <w:webHidden/>
          </w:rPr>
          <w:t>70</w:t>
        </w:r>
        <w:r>
          <w:rPr>
            <w:webHidden/>
          </w:rPr>
          <w:fldChar w:fldCharType="end"/>
        </w:r>
      </w:hyperlink>
    </w:p>
    <w:p w14:paraId="1EE8C7E5" w14:textId="77D6AD19" w:rsidR="00172351" w:rsidRDefault="00172351">
      <w:pPr>
        <w:pStyle w:val="21"/>
        <w:tabs>
          <w:tab w:val="right" w:leader="dot" w:pos="9061"/>
        </w:tabs>
        <w:rPr>
          <w:rFonts w:asciiTheme="minorHAnsi" w:eastAsiaTheme="minorEastAsia" w:hAnsiTheme="minorHAnsi" w:cstheme="minorBidi"/>
          <w:noProof/>
          <w:sz w:val="22"/>
          <w:szCs w:val="22"/>
        </w:rPr>
      </w:pPr>
      <w:hyperlink w:anchor="_Toc243897699" w:history="1">
        <w:r w:rsidRPr="003F5E55">
          <w:rPr>
            <w:rStyle w:val="a3"/>
            <w:noProof/>
          </w:rPr>
          <w:t>Экономика и жизнь, 23.10.2026, Фонды роста, цифровые двойники и новые льготы: что бизнес предлагает власти</w:t>
        </w:r>
        <w:r>
          <w:rPr>
            <w:noProof/>
            <w:webHidden/>
          </w:rPr>
          <w:tab/>
        </w:r>
        <w:r>
          <w:rPr>
            <w:noProof/>
            <w:webHidden/>
          </w:rPr>
          <w:fldChar w:fldCharType="begin"/>
        </w:r>
        <w:r>
          <w:rPr>
            <w:noProof/>
            <w:webHidden/>
          </w:rPr>
          <w:instrText xml:space="preserve"> PAGEREF _Toc243897699 \h </w:instrText>
        </w:r>
        <w:r>
          <w:rPr>
            <w:noProof/>
            <w:webHidden/>
          </w:rPr>
        </w:r>
        <w:r>
          <w:rPr>
            <w:noProof/>
            <w:webHidden/>
          </w:rPr>
          <w:fldChar w:fldCharType="separate"/>
        </w:r>
        <w:r w:rsidR="00D14A9C">
          <w:rPr>
            <w:noProof/>
            <w:webHidden/>
          </w:rPr>
          <w:t>72</w:t>
        </w:r>
        <w:r>
          <w:rPr>
            <w:noProof/>
            <w:webHidden/>
          </w:rPr>
          <w:fldChar w:fldCharType="end"/>
        </w:r>
      </w:hyperlink>
    </w:p>
    <w:p w14:paraId="6349561C" w14:textId="14B13B90" w:rsidR="00172351" w:rsidRDefault="00172351">
      <w:pPr>
        <w:pStyle w:val="31"/>
        <w:rPr>
          <w:rFonts w:asciiTheme="minorHAnsi" w:eastAsiaTheme="minorEastAsia" w:hAnsiTheme="minorHAnsi" w:cstheme="minorBidi"/>
          <w:sz w:val="22"/>
          <w:szCs w:val="22"/>
        </w:rPr>
      </w:pPr>
      <w:hyperlink w:anchor="_Toc243897700" w:history="1">
        <w:r w:rsidRPr="003F5E55">
          <w:rPr>
            <w:rStyle w:val="a3"/>
          </w:rPr>
          <w:t>Для запуска нового инвестиционного цикла нужны механизмы, которые сделают вложения в проекты предсказуемыми и защищенными. Об этом шла речь на онлайн-встрече президента России Владимира Путина с участниками Форума "Деловой России". Предприниматели представили предложения по формированию таких инструментов. Среди них - создание фондов роста для доступа к "длинному" капиталу, внедрение цифровых двойников и реформа налоговых льгот для НИОКР. Какие инициативы были рассмотрены и какие из них президент поддержал, поручив правительству проработать их в сжатые сроки, - в материале.</w:t>
        </w:r>
        <w:r>
          <w:rPr>
            <w:webHidden/>
          </w:rPr>
          <w:tab/>
        </w:r>
        <w:r>
          <w:rPr>
            <w:webHidden/>
          </w:rPr>
          <w:fldChar w:fldCharType="begin"/>
        </w:r>
        <w:r>
          <w:rPr>
            <w:webHidden/>
          </w:rPr>
          <w:instrText xml:space="preserve"> PAGEREF _Toc243897700 \h </w:instrText>
        </w:r>
        <w:r>
          <w:rPr>
            <w:webHidden/>
          </w:rPr>
        </w:r>
        <w:r>
          <w:rPr>
            <w:webHidden/>
          </w:rPr>
          <w:fldChar w:fldCharType="separate"/>
        </w:r>
        <w:r w:rsidR="00D14A9C">
          <w:rPr>
            <w:webHidden/>
          </w:rPr>
          <w:t>72</w:t>
        </w:r>
        <w:r>
          <w:rPr>
            <w:webHidden/>
          </w:rPr>
          <w:fldChar w:fldCharType="end"/>
        </w:r>
      </w:hyperlink>
    </w:p>
    <w:p w14:paraId="0F7959AD" w14:textId="2B469BE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01" w:history="1">
        <w:r w:rsidRPr="003F5E55">
          <w:rPr>
            <w:rStyle w:val="a3"/>
            <w:noProof/>
          </w:rPr>
          <w:t>Комсомольская правда, 23.10.2026, Иван Чебесков: Дефицит бюджета 2 % и госдолг ниже 20 % — это уникальные цифры</w:t>
        </w:r>
        <w:r>
          <w:rPr>
            <w:noProof/>
            <w:webHidden/>
          </w:rPr>
          <w:tab/>
        </w:r>
        <w:r>
          <w:rPr>
            <w:noProof/>
            <w:webHidden/>
          </w:rPr>
          <w:fldChar w:fldCharType="begin"/>
        </w:r>
        <w:r>
          <w:rPr>
            <w:noProof/>
            <w:webHidden/>
          </w:rPr>
          <w:instrText xml:space="preserve"> PAGEREF _Toc243897701 \h </w:instrText>
        </w:r>
        <w:r>
          <w:rPr>
            <w:noProof/>
            <w:webHidden/>
          </w:rPr>
        </w:r>
        <w:r>
          <w:rPr>
            <w:noProof/>
            <w:webHidden/>
          </w:rPr>
          <w:fldChar w:fldCharType="separate"/>
        </w:r>
        <w:r w:rsidR="00D14A9C">
          <w:rPr>
            <w:noProof/>
            <w:webHidden/>
          </w:rPr>
          <w:t>78</w:t>
        </w:r>
        <w:r>
          <w:rPr>
            <w:noProof/>
            <w:webHidden/>
          </w:rPr>
          <w:fldChar w:fldCharType="end"/>
        </w:r>
      </w:hyperlink>
    </w:p>
    <w:p w14:paraId="3D71EBBC" w14:textId="37948311" w:rsidR="00172351" w:rsidRDefault="00172351">
      <w:pPr>
        <w:pStyle w:val="31"/>
        <w:rPr>
          <w:rFonts w:asciiTheme="minorHAnsi" w:eastAsiaTheme="minorEastAsia" w:hAnsiTheme="minorHAnsi" w:cstheme="minorBidi"/>
          <w:sz w:val="22"/>
          <w:szCs w:val="22"/>
        </w:rPr>
      </w:pPr>
      <w:hyperlink w:anchor="_Toc243897702" w:history="1">
        <w:r w:rsidRPr="003F5E55">
          <w:rPr>
            <w:rStyle w:val="a3"/>
          </w:rPr>
          <w:t>На сессии «Финансовые рынки в сердце Евразии: устойчивость, инфраструктура, недооценённые возможности» проходящего в Турции XIX Веронского Евразийского экономического форума выступил заместитель министра финансов Российской Федерации Иван Чебесков.</w:t>
        </w:r>
        <w:r>
          <w:rPr>
            <w:webHidden/>
          </w:rPr>
          <w:tab/>
        </w:r>
        <w:r>
          <w:rPr>
            <w:webHidden/>
          </w:rPr>
          <w:fldChar w:fldCharType="begin"/>
        </w:r>
        <w:r>
          <w:rPr>
            <w:webHidden/>
          </w:rPr>
          <w:instrText xml:space="preserve"> PAGEREF _Toc243897702 \h </w:instrText>
        </w:r>
        <w:r>
          <w:rPr>
            <w:webHidden/>
          </w:rPr>
        </w:r>
        <w:r>
          <w:rPr>
            <w:webHidden/>
          </w:rPr>
          <w:fldChar w:fldCharType="separate"/>
        </w:r>
        <w:r w:rsidR="00D14A9C">
          <w:rPr>
            <w:webHidden/>
          </w:rPr>
          <w:t>78</w:t>
        </w:r>
        <w:r>
          <w:rPr>
            <w:webHidden/>
          </w:rPr>
          <w:fldChar w:fldCharType="end"/>
        </w:r>
      </w:hyperlink>
    </w:p>
    <w:p w14:paraId="566D5360" w14:textId="3DC51801"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03" w:history="1">
        <w:r w:rsidRPr="003F5E55">
          <w:rPr>
            <w:rStyle w:val="a3"/>
            <w:noProof/>
          </w:rPr>
          <w:t>ТАСС, 23.10.2026, Минфин рассказал на площадках АТЭС о социальной направленности бюджетной политики</w:t>
        </w:r>
        <w:r>
          <w:rPr>
            <w:noProof/>
            <w:webHidden/>
          </w:rPr>
          <w:tab/>
        </w:r>
        <w:r>
          <w:rPr>
            <w:noProof/>
            <w:webHidden/>
          </w:rPr>
          <w:fldChar w:fldCharType="begin"/>
        </w:r>
        <w:r>
          <w:rPr>
            <w:noProof/>
            <w:webHidden/>
          </w:rPr>
          <w:instrText xml:space="preserve"> PAGEREF _Toc243897703 \h </w:instrText>
        </w:r>
        <w:r>
          <w:rPr>
            <w:noProof/>
            <w:webHidden/>
          </w:rPr>
        </w:r>
        <w:r>
          <w:rPr>
            <w:noProof/>
            <w:webHidden/>
          </w:rPr>
          <w:fldChar w:fldCharType="separate"/>
        </w:r>
        <w:r w:rsidR="00D14A9C">
          <w:rPr>
            <w:noProof/>
            <w:webHidden/>
          </w:rPr>
          <w:t>79</w:t>
        </w:r>
        <w:r>
          <w:rPr>
            <w:noProof/>
            <w:webHidden/>
          </w:rPr>
          <w:fldChar w:fldCharType="end"/>
        </w:r>
      </w:hyperlink>
    </w:p>
    <w:p w14:paraId="3B24800A" w14:textId="487BE698" w:rsidR="00172351" w:rsidRDefault="00172351">
      <w:pPr>
        <w:pStyle w:val="31"/>
        <w:rPr>
          <w:rFonts w:asciiTheme="minorHAnsi" w:eastAsiaTheme="minorEastAsia" w:hAnsiTheme="minorHAnsi" w:cstheme="minorBidi"/>
          <w:sz w:val="22"/>
          <w:szCs w:val="22"/>
        </w:rPr>
      </w:pPr>
      <w:hyperlink w:anchor="_Toc243897704" w:history="1">
        <w:r w:rsidRPr="003F5E55">
          <w:rPr>
            <w:rStyle w:val="a3"/>
          </w:rPr>
          <w:t>Россия рассказала на площадках Азиатско-Тихоокеанского экономического сотрудничества (АТЭС) о социальной направленности своей фискальной и налоговой системы. Об этом сообщил в интервью ТАСС глава российской делегации на прошедшей в Гонконге встрече министров финансов экономик АТЭС, заместитель министра финансов РФ Иван Чебесков.</w:t>
        </w:r>
        <w:r>
          <w:rPr>
            <w:webHidden/>
          </w:rPr>
          <w:tab/>
        </w:r>
        <w:r>
          <w:rPr>
            <w:webHidden/>
          </w:rPr>
          <w:fldChar w:fldCharType="begin"/>
        </w:r>
        <w:r>
          <w:rPr>
            <w:webHidden/>
          </w:rPr>
          <w:instrText xml:space="preserve"> PAGEREF _Toc243897704 \h </w:instrText>
        </w:r>
        <w:r>
          <w:rPr>
            <w:webHidden/>
          </w:rPr>
        </w:r>
        <w:r>
          <w:rPr>
            <w:webHidden/>
          </w:rPr>
          <w:fldChar w:fldCharType="separate"/>
        </w:r>
        <w:r w:rsidR="00D14A9C">
          <w:rPr>
            <w:webHidden/>
          </w:rPr>
          <w:t>79</w:t>
        </w:r>
        <w:r>
          <w:rPr>
            <w:webHidden/>
          </w:rPr>
          <w:fldChar w:fldCharType="end"/>
        </w:r>
      </w:hyperlink>
    </w:p>
    <w:p w14:paraId="0250C445" w14:textId="3F354A84"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05" w:history="1">
        <w:r w:rsidRPr="003F5E55">
          <w:rPr>
            <w:rStyle w:val="a3"/>
            <w:noProof/>
          </w:rPr>
          <w:t>ТАСС, 23.10.2026, "Сберинвестиции" назвали привлекательные инструменты на финрынке РФ</w:t>
        </w:r>
        <w:r>
          <w:rPr>
            <w:noProof/>
            <w:webHidden/>
          </w:rPr>
          <w:tab/>
        </w:r>
        <w:r>
          <w:rPr>
            <w:noProof/>
            <w:webHidden/>
          </w:rPr>
          <w:fldChar w:fldCharType="begin"/>
        </w:r>
        <w:r>
          <w:rPr>
            <w:noProof/>
            <w:webHidden/>
          </w:rPr>
          <w:instrText xml:space="preserve"> PAGEREF _Toc243897705 \h </w:instrText>
        </w:r>
        <w:r>
          <w:rPr>
            <w:noProof/>
            <w:webHidden/>
          </w:rPr>
        </w:r>
        <w:r>
          <w:rPr>
            <w:noProof/>
            <w:webHidden/>
          </w:rPr>
          <w:fldChar w:fldCharType="separate"/>
        </w:r>
        <w:r w:rsidR="00D14A9C">
          <w:rPr>
            <w:noProof/>
            <w:webHidden/>
          </w:rPr>
          <w:t>80</w:t>
        </w:r>
        <w:r>
          <w:rPr>
            <w:noProof/>
            <w:webHidden/>
          </w:rPr>
          <w:fldChar w:fldCharType="end"/>
        </w:r>
      </w:hyperlink>
    </w:p>
    <w:p w14:paraId="6F864D3A" w14:textId="7AC6E70A" w:rsidR="00172351" w:rsidRDefault="00172351">
      <w:pPr>
        <w:pStyle w:val="31"/>
        <w:rPr>
          <w:rFonts w:asciiTheme="minorHAnsi" w:eastAsiaTheme="minorEastAsia" w:hAnsiTheme="minorHAnsi" w:cstheme="minorBidi"/>
          <w:sz w:val="22"/>
          <w:szCs w:val="22"/>
        </w:rPr>
      </w:pPr>
      <w:hyperlink w:anchor="_Toc243897706" w:history="1">
        <w:r w:rsidRPr="003F5E55">
          <w:rPr>
            <w:rStyle w:val="a3"/>
          </w:rPr>
          <w:t>Облигации федерального займа и корпоративные бумаги с фиксированным купоном, а также фонды, сочетающие инструменты денежного рынка, короткие облигации и флоатеры представляют наибольший интерес для российских инвесторов при сохранении ключевой ставки ЦБ на уровне 14%. Об этом ТАСС рассказали в пресс-службе "Сберинвестиций".</w:t>
        </w:r>
        <w:r>
          <w:rPr>
            <w:webHidden/>
          </w:rPr>
          <w:tab/>
        </w:r>
        <w:r>
          <w:rPr>
            <w:webHidden/>
          </w:rPr>
          <w:fldChar w:fldCharType="begin"/>
        </w:r>
        <w:r>
          <w:rPr>
            <w:webHidden/>
          </w:rPr>
          <w:instrText xml:space="preserve"> PAGEREF _Toc243897706 \h </w:instrText>
        </w:r>
        <w:r>
          <w:rPr>
            <w:webHidden/>
          </w:rPr>
        </w:r>
        <w:r>
          <w:rPr>
            <w:webHidden/>
          </w:rPr>
          <w:fldChar w:fldCharType="separate"/>
        </w:r>
        <w:r w:rsidR="00D14A9C">
          <w:rPr>
            <w:webHidden/>
          </w:rPr>
          <w:t>80</w:t>
        </w:r>
        <w:r>
          <w:rPr>
            <w:webHidden/>
          </w:rPr>
          <w:fldChar w:fldCharType="end"/>
        </w:r>
      </w:hyperlink>
    </w:p>
    <w:p w14:paraId="0E4D92D3" w14:textId="2AE8092F"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07" w:history="1">
        <w:r w:rsidRPr="003F5E55">
          <w:rPr>
            <w:rStyle w:val="a3"/>
            <w:noProof/>
          </w:rPr>
          <w:t>РИА Новости, 21.10.2026, Доцент Балынин: рост прожиточного минимума увеличит выплаты в 2027 году</w:t>
        </w:r>
        <w:r>
          <w:rPr>
            <w:noProof/>
            <w:webHidden/>
          </w:rPr>
          <w:tab/>
        </w:r>
        <w:r>
          <w:rPr>
            <w:noProof/>
            <w:webHidden/>
          </w:rPr>
          <w:fldChar w:fldCharType="begin"/>
        </w:r>
        <w:r>
          <w:rPr>
            <w:noProof/>
            <w:webHidden/>
          </w:rPr>
          <w:instrText xml:space="preserve"> PAGEREF _Toc243897707 \h </w:instrText>
        </w:r>
        <w:r>
          <w:rPr>
            <w:noProof/>
            <w:webHidden/>
          </w:rPr>
        </w:r>
        <w:r>
          <w:rPr>
            <w:noProof/>
            <w:webHidden/>
          </w:rPr>
          <w:fldChar w:fldCharType="separate"/>
        </w:r>
        <w:r w:rsidR="00D14A9C">
          <w:rPr>
            <w:noProof/>
            <w:webHidden/>
          </w:rPr>
          <w:t>81</w:t>
        </w:r>
        <w:r>
          <w:rPr>
            <w:noProof/>
            <w:webHidden/>
          </w:rPr>
          <w:fldChar w:fldCharType="end"/>
        </w:r>
      </w:hyperlink>
    </w:p>
    <w:p w14:paraId="510670A8" w14:textId="1A0A73B6" w:rsidR="00172351" w:rsidRDefault="00172351">
      <w:pPr>
        <w:pStyle w:val="31"/>
        <w:rPr>
          <w:rFonts w:asciiTheme="minorHAnsi" w:eastAsiaTheme="minorEastAsia" w:hAnsiTheme="minorHAnsi" w:cstheme="minorBidi"/>
          <w:sz w:val="22"/>
          <w:szCs w:val="22"/>
        </w:rPr>
      </w:pPr>
      <w:hyperlink w:anchor="_Toc243897708" w:history="1">
        <w:r w:rsidRPr="003F5E55">
          <w:rPr>
            <w:rStyle w:val="a3"/>
          </w:rPr>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r>
          <w:rPr>
            <w:webHidden/>
          </w:rPr>
          <w:tab/>
        </w:r>
        <w:r>
          <w:rPr>
            <w:webHidden/>
          </w:rPr>
          <w:fldChar w:fldCharType="begin"/>
        </w:r>
        <w:r>
          <w:rPr>
            <w:webHidden/>
          </w:rPr>
          <w:instrText xml:space="preserve"> PAGEREF _Toc243897708 \h </w:instrText>
        </w:r>
        <w:r>
          <w:rPr>
            <w:webHidden/>
          </w:rPr>
        </w:r>
        <w:r>
          <w:rPr>
            <w:webHidden/>
          </w:rPr>
          <w:fldChar w:fldCharType="separate"/>
        </w:r>
        <w:r w:rsidR="00D14A9C">
          <w:rPr>
            <w:webHidden/>
          </w:rPr>
          <w:t>81</w:t>
        </w:r>
        <w:r>
          <w:rPr>
            <w:webHidden/>
          </w:rPr>
          <w:fldChar w:fldCharType="end"/>
        </w:r>
      </w:hyperlink>
    </w:p>
    <w:p w14:paraId="7F1CCC39" w14:textId="5D9ABA50"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09" w:history="1">
        <w:r w:rsidRPr="003F5E55">
          <w:rPr>
            <w:rStyle w:val="a3"/>
            <w:noProof/>
          </w:rPr>
          <w:t xml:space="preserve">ИА </w:t>
        </w:r>
        <w:r w:rsidRPr="003F5E55">
          <w:rPr>
            <w:rStyle w:val="a3"/>
            <w:noProof/>
            <w:lang w:val="en-US"/>
          </w:rPr>
          <w:t>Regnum</w:t>
        </w:r>
        <w:r w:rsidRPr="003F5E55">
          <w:rPr>
            <w:rStyle w:val="a3"/>
            <w:noProof/>
          </w:rPr>
          <w:t>, 25.10.2026, Экономист Бархота посоветовал начать копить на пенсию уже с 20 лет</w:t>
        </w:r>
        <w:r>
          <w:rPr>
            <w:noProof/>
            <w:webHidden/>
          </w:rPr>
          <w:tab/>
        </w:r>
        <w:r>
          <w:rPr>
            <w:noProof/>
            <w:webHidden/>
          </w:rPr>
          <w:fldChar w:fldCharType="begin"/>
        </w:r>
        <w:r>
          <w:rPr>
            <w:noProof/>
            <w:webHidden/>
          </w:rPr>
          <w:instrText xml:space="preserve"> PAGEREF _Toc243897709 \h </w:instrText>
        </w:r>
        <w:r>
          <w:rPr>
            <w:noProof/>
            <w:webHidden/>
          </w:rPr>
        </w:r>
        <w:r>
          <w:rPr>
            <w:noProof/>
            <w:webHidden/>
          </w:rPr>
          <w:fldChar w:fldCharType="separate"/>
        </w:r>
        <w:r w:rsidR="00D14A9C">
          <w:rPr>
            <w:noProof/>
            <w:webHidden/>
          </w:rPr>
          <w:t>81</w:t>
        </w:r>
        <w:r>
          <w:rPr>
            <w:noProof/>
            <w:webHidden/>
          </w:rPr>
          <w:fldChar w:fldCharType="end"/>
        </w:r>
      </w:hyperlink>
    </w:p>
    <w:p w14:paraId="0ED395D4" w14:textId="23C14C57" w:rsidR="00172351" w:rsidRDefault="00172351">
      <w:pPr>
        <w:pStyle w:val="31"/>
        <w:rPr>
          <w:rFonts w:asciiTheme="minorHAnsi" w:eastAsiaTheme="minorEastAsia" w:hAnsiTheme="minorHAnsi" w:cstheme="minorBidi"/>
          <w:sz w:val="22"/>
          <w:szCs w:val="22"/>
        </w:rPr>
      </w:pPr>
      <w:hyperlink w:anchor="_Toc243897710" w:history="1">
        <w:r w:rsidRPr="003F5E55">
          <w:rPr>
            <w:rStyle w:val="a3"/>
          </w:rPr>
          <w:t>Начинать самостоятельно копить на пенсию стоит уже в молодом возрасте, откладывая хотя бы 1-2% дохода. Об этом в беседе с ИА Регнум рассказал кандидат экономических наук, эксперт финансового рынка Андрей Бархота.</w:t>
        </w:r>
        <w:r>
          <w:rPr>
            <w:webHidden/>
          </w:rPr>
          <w:tab/>
        </w:r>
        <w:r>
          <w:rPr>
            <w:webHidden/>
          </w:rPr>
          <w:fldChar w:fldCharType="begin"/>
        </w:r>
        <w:r>
          <w:rPr>
            <w:webHidden/>
          </w:rPr>
          <w:instrText xml:space="preserve"> PAGEREF _Toc243897710 \h </w:instrText>
        </w:r>
        <w:r>
          <w:rPr>
            <w:webHidden/>
          </w:rPr>
        </w:r>
        <w:r>
          <w:rPr>
            <w:webHidden/>
          </w:rPr>
          <w:fldChar w:fldCharType="separate"/>
        </w:r>
        <w:r w:rsidR="00D14A9C">
          <w:rPr>
            <w:webHidden/>
          </w:rPr>
          <w:t>81</w:t>
        </w:r>
        <w:r>
          <w:rPr>
            <w:webHidden/>
          </w:rPr>
          <w:fldChar w:fldCharType="end"/>
        </w:r>
      </w:hyperlink>
    </w:p>
    <w:p w14:paraId="6627A7E0" w14:textId="450A01C1"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11" w:history="1">
        <w:r w:rsidRPr="003F5E55">
          <w:rPr>
            <w:rStyle w:val="a3"/>
            <w:noProof/>
            <w:lang w:val="en-US"/>
          </w:rPr>
          <w:t>RTVi</w:t>
        </w:r>
        <w:r w:rsidRPr="003F5E55">
          <w:rPr>
            <w:rStyle w:val="a3"/>
            <w:noProof/>
          </w:rPr>
          <w:t>, 23.10.2026, В Госдуме предложили повысить НДФЛ для получающих свыше 50 млн рублей</w:t>
        </w:r>
        <w:r>
          <w:rPr>
            <w:noProof/>
            <w:webHidden/>
          </w:rPr>
          <w:tab/>
        </w:r>
        <w:r>
          <w:rPr>
            <w:noProof/>
            <w:webHidden/>
          </w:rPr>
          <w:fldChar w:fldCharType="begin"/>
        </w:r>
        <w:r>
          <w:rPr>
            <w:noProof/>
            <w:webHidden/>
          </w:rPr>
          <w:instrText xml:space="preserve"> PAGEREF _Toc243897711 \h </w:instrText>
        </w:r>
        <w:r>
          <w:rPr>
            <w:noProof/>
            <w:webHidden/>
          </w:rPr>
        </w:r>
        <w:r>
          <w:rPr>
            <w:noProof/>
            <w:webHidden/>
          </w:rPr>
          <w:fldChar w:fldCharType="separate"/>
        </w:r>
        <w:r w:rsidR="00D14A9C">
          <w:rPr>
            <w:noProof/>
            <w:webHidden/>
          </w:rPr>
          <w:t>82</w:t>
        </w:r>
        <w:r>
          <w:rPr>
            <w:noProof/>
            <w:webHidden/>
          </w:rPr>
          <w:fldChar w:fldCharType="end"/>
        </w:r>
      </w:hyperlink>
    </w:p>
    <w:p w14:paraId="1A602F9E" w14:textId="012B73B9" w:rsidR="00172351" w:rsidRDefault="00172351">
      <w:pPr>
        <w:pStyle w:val="31"/>
        <w:rPr>
          <w:rFonts w:asciiTheme="minorHAnsi" w:eastAsiaTheme="minorEastAsia" w:hAnsiTheme="minorHAnsi" w:cstheme="minorBidi"/>
          <w:sz w:val="22"/>
          <w:szCs w:val="22"/>
        </w:rPr>
      </w:pPr>
      <w:hyperlink w:anchor="_Toc243897712" w:history="1">
        <w:r w:rsidRPr="003F5E55">
          <w:rPr>
            <w:rStyle w:val="a3"/>
          </w:rPr>
          <w:t xml:space="preserve">Депутаты Госдумы от КПРФ разработали законопроект о повышении ставки НДФЛ для получающих более 50 млн рублей в год. Об этом корреспонденту </w:t>
        </w:r>
        <w:r w:rsidRPr="003F5E55">
          <w:rPr>
            <w:rStyle w:val="a3"/>
            <w:lang w:val="en-US"/>
          </w:rPr>
          <w:t>RTVI</w:t>
        </w:r>
        <w:r w:rsidRPr="003F5E55">
          <w:rPr>
            <w:rStyle w:val="a3"/>
          </w:rPr>
          <w:t xml:space="preserve"> сообщил автор, депутат Госдумы Юрий Афонин. В рамках инициативы также предлагается обнулить налог для инвалидов-ветеранов СВО.</w:t>
        </w:r>
        <w:r>
          <w:rPr>
            <w:webHidden/>
          </w:rPr>
          <w:tab/>
        </w:r>
        <w:r>
          <w:rPr>
            <w:webHidden/>
          </w:rPr>
          <w:fldChar w:fldCharType="begin"/>
        </w:r>
        <w:r>
          <w:rPr>
            <w:webHidden/>
          </w:rPr>
          <w:instrText xml:space="preserve"> PAGEREF _Toc243897712 \h </w:instrText>
        </w:r>
        <w:r>
          <w:rPr>
            <w:webHidden/>
          </w:rPr>
        </w:r>
        <w:r>
          <w:rPr>
            <w:webHidden/>
          </w:rPr>
          <w:fldChar w:fldCharType="separate"/>
        </w:r>
        <w:r w:rsidR="00D14A9C">
          <w:rPr>
            <w:webHidden/>
          </w:rPr>
          <w:t>82</w:t>
        </w:r>
        <w:r>
          <w:rPr>
            <w:webHidden/>
          </w:rPr>
          <w:fldChar w:fldCharType="end"/>
        </w:r>
      </w:hyperlink>
    </w:p>
    <w:p w14:paraId="770F81CF" w14:textId="475DD5A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13" w:history="1">
        <w:r w:rsidRPr="003F5E55">
          <w:rPr>
            <w:rStyle w:val="a3"/>
            <w:noProof/>
            <w:lang w:val="en-US"/>
          </w:rPr>
          <w:t>Mondiara</w:t>
        </w:r>
        <w:r w:rsidRPr="003F5E55">
          <w:rPr>
            <w:rStyle w:val="a3"/>
            <w:noProof/>
          </w:rPr>
          <w:t>.</w:t>
        </w:r>
        <w:r w:rsidRPr="003F5E55">
          <w:rPr>
            <w:rStyle w:val="a3"/>
            <w:noProof/>
            <w:lang w:val="en-US"/>
          </w:rPr>
          <w:t>com</w:t>
        </w:r>
        <w:r w:rsidRPr="003F5E55">
          <w:rPr>
            <w:rStyle w:val="a3"/>
            <w:noProof/>
          </w:rPr>
          <w:t>, 23.10.2026, Ставка 14%: ЦБ берёт длинную паузу, прогноз по 2027 ужесточён</w:t>
        </w:r>
        <w:r>
          <w:rPr>
            <w:noProof/>
            <w:webHidden/>
          </w:rPr>
          <w:tab/>
        </w:r>
        <w:r>
          <w:rPr>
            <w:noProof/>
            <w:webHidden/>
          </w:rPr>
          <w:fldChar w:fldCharType="begin"/>
        </w:r>
        <w:r>
          <w:rPr>
            <w:noProof/>
            <w:webHidden/>
          </w:rPr>
          <w:instrText xml:space="preserve"> PAGEREF _Toc243897713 \h </w:instrText>
        </w:r>
        <w:r>
          <w:rPr>
            <w:noProof/>
            <w:webHidden/>
          </w:rPr>
        </w:r>
        <w:r>
          <w:rPr>
            <w:noProof/>
            <w:webHidden/>
          </w:rPr>
          <w:fldChar w:fldCharType="separate"/>
        </w:r>
        <w:r w:rsidR="00D14A9C">
          <w:rPr>
            <w:noProof/>
            <w:webHidden/>
          </w:rPr>
          <w:t>83</w:t>
        </w:r>
        <w:r>
          <w:rPr>
            <w:noProof/>
            <w:webHidden/>
          </w:rPr>
          <w:fldChar w:fldCharType="end"/>
        </w:r>
      </w:hyperlink>
    </w:p>
    <w:p w14:paraId="28F3D1FE" w14:textId="6579BEC8" w:rsidR="00172351" w:rsidRDefault="00172351">
      <w:pPr>
        <w:pStyle w:val="31"/>
        <w:rPr>
          <w:rFonts w:asciiTheme="minorHAnsi" w:eastAsiaTheme="minorEastAsia" w:hAnsiTheme="minorHAnsi" w:cstheme="minorBidi"/>
          <w:sz w:val="22"/>
          <w:szCs w:val="22"/>
        </w:rPr>
      </w:pPr>
      <w:hyperlink w:anchor="_Toc243897714" w:history="1">
        <w:r w:rsidRPr="003F5E55">
          <w:rPr>
            <w:rStyle w:val="a3"/>
          </w:rPr>
          <w:t>Банк России оставил ключевую ставку без изменений - 14% годовых - как и прогнозировали аналитики СберИнвестиций. Почему ЦБ пока не спешит снижать ставку?</w:t>
        </w:r>
        <w:r>
          <w:rPr>
            <w:webHidden/>
          </w:rPr>
          <w:tab/>
        </w:r>
        <w:r>
          <w:rPr>
            <w:webHidden/>
          </w:rPr>
          <w:fldChar w:fldCharType="begin"/>
        </w:r>
        <w:r>
          <w:rPr>
            <w:webHidden/>
          </w:rPr>
          <w:instrText xml:space="preserve"> PAGEREF _Toc243897714 \h </w:instrText>
        </w:r>
        <w:r>
          <w:rPr>
            <w:webHidden/>
          </w:rPr>
        </w:r>
        <w:r>
          <w:rPr>
            <w:webHidden/>
          </w:rPr>
          <w:fldChar w:fldCharType="separate"/>
        </w:r>
        <w:r w:rsidR="00D14A9C">
          <w:rPr>
            <w:webHidden/>
          </w:rPr>
          <w:t>83</w:t>
        </w:r>
        <w:r>
          <w:rPr>
            <w:webHidden/>
          </w:rPr>
          <w:fldChar w:fldCharType="end"/>
        </w:r>
      </w:hyperlink>
    </w:p>
    <w:p w14:paraId="2CCBD76A" w14:textId="28B5A3C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15" w:history="1">
        <w:r w:rsidRPr="003F5E55">
          <w:rPr>
            <w:rStyle w:val="a3"/>
            <w:noProof/>
          </w:rPr>
          <w:t>Страхование сегодня, 23.10.2026, Комментарий по ключевой ставке Ивана Копейкина, руководителя направления управления инвестиций Сберстрахования жизни, эксперт Сберинвестиций</w:t>
        </w:r>
        <w:r>
          <w:rPr>
            <w:noProof/>
            <w:webHidden/>
          </w:rPr>
          <w:tab/>
        </w:r>
        <w:r>
          <w:rPr>
            <w:noProof/>
            <w:webHidden/>
          </w:rPr>
          <w:fldChar w:fldCharType="begin"/>
        </w:r>
        <w:r>
          <w:rPr>
            <w:noProof/>
            <w:webHidden/>
          </w:rPr>
          <w:instrText xml:space="preserve"> PAGEREF _Toc243897715 \h </w:instrText>
        </w:r>
        <w:r>
          <w:rPr>
            <w:noProof/>
            <w:webHidden/>
          </w:rPr>
        </w:r>
        <w:r>
          <w:rPr>
            <w:noProof/>
            <w:webHidden/>
          </w:rPr>
          <w:fldChar w:fldCharType="separate"/>
        </w:r>
        <w:r w:rsidR="00D14A9C">
          <w:rPr>
            <w:noProof/>
            <w:webHidden/>
          </w:rPr>
          <w:t>84</w:t>
        </w:r>
        <w:r>
          <w:rPr>
            <w:noProof/>
            <w:webHidden/>
          </w:rPr>
          <w:fldChar w:fldCharType="end"/>
        </w:r>
      </w:hyperlink>
    </w:p>
    <w:p w14:paraId="2313C4B1" w14:textId="6F193643" w:rsidR="00172351" w:rsidRDefault="00172351">
      <w:pPr>
        <w:pStyle w:val="31"/>
        <w:rPr>
          <w:rFonts w:asciiTheme="minorHAnsi" w:eastAsiaTheme="minorEastAsia" w:hAnsiTheme="minorHAnsi" w:cstheme="minorBidi"/>
          <w:sz w:val="22"/>
          <w:szCs w:val="22"/>
        </w:rPr>
      </w:pPr>
      <w:hyperlink w:anchor="_Toc243897716" w:history="1">
        <w:r w:rsidRPr="003F5E55">
          <w:rPr>
            <w:rStyle w:val="a3"/>
          </w:rPr>
          <w:t>Сегодня, 23 октября, на заседании по ключевой ставке Банк России сохранил ключевую ставку на уровне 14,00% и осторожную риторику с целью ограничить риски дальнейшего ускорения инфляции. Решение выглядит во многом ожидаемым.</w:t>
        </w:r>
        <w:r>
          <w:rPr>
            <w:webHidden/>
          </w:rPr>
          <w:tab/>
        </w:r>
        <w:r>
          <w:rPr>
            <w:webHidden/>
          </w:rPr>
          <w:fldChar w:fldCharType="begin"/>
        </w:r>
        <w:r>
          <w:rPr>
            <w:webHidden/>
          </w:rPr>
          <w:instrText xml:space="preserve"> PAGEREF _Toc243897716 \h </w:instrText>
        </w:r>
        <w:r>
          <w:rPr>
            <w:webHidden/>
          </w:rPr>
        </w:r>
        <w:r>
          <w:rPr>
            <w:webHidden/>
          </w:rPr>
          <w:fldChar w:fldCharType="separate"/>
        </w:r>
        <w:r w:rsidR="00D14A9C">
          <w:rPr>
            <w:webHidden/>
          </w:rPr>
          <w:t>84</w:t>
        </w:r>
        <w:r>
          <w:rPr>
            <w:webHidden/>
          </w:rPr>
          <w:fldChar w:fldCharType="end"/>
        </w:r>
      </w:hyperlink>
    </w:p>
    <w:p w14:paraId="486D8335" w14:textId="7F60B158"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17" w:history="1">
        <w:r w:rsidRPr="003F5E55">
          <w:rPr>
            <w:rStyle w:val="a3"/>
            <w:noProof/>
          </w:rPr>
          <w:t>ФедералПресс, 24.10.2026, Эксперт Балынин спрогнозировал дальнейшее снижение ключевой ставки</w:t>
        </w:r>
        <w:r>
          <w:rPr>
            <w:noProof/>
            <w:webHidden/>
          </w:rPr>
          <w:tab/>
        </w:r>
        <w:r>
          <w:rPr>
            <w:noProof/>
            <w:webHidden/>
          </w:rPr>
          <w:fldChar w:fldCharType="begin"/>
        </w:r>
        <w:r>
          <w:rPr>
            <w:noProof/>
            <w:webHidden/>
          </w:rPr>
          <w:instrText xml:space="preserve"> PAGEREF _Toc243897717 \h </w:instrText>
        </w:r>
        <w:r>
          <w:rPr>
            <w:noProof/>
            <w:webHidden/>
          </w:rPr>
        </w:r>
        <w:r>
          <w:rPr>
            <w:noProof/>
            <w:webHidden/>
          </w:rPr>
          <w:fldChar w:fldCharType="separate"/>
        </w:r>
        <w:r w:rsidR="00D14A9C">
          <w:rPr>
            <w:noProof/>
            <w:webHidden/>
          </w:rPr>
          <w:t>85</w:t>
        </w:r>
        <w:r>
          <w:rPr>
            <w:noProof/>
            <w:webHidden/>
          </w:rPr>
          <w:fldChar w:fldCharType="end"/>
        </w:r>
      </w:hyperlink>
    </w:p>
    <w:p w14:paraId="2C4F57FB" w14:textId="49DC037D" w:rsidR="00172351" w:rsidRDefault="00172351">
      <w:pPr>
        <w:pStyle w:val="31"/>
        <w:rPr>
          <w:rFonts w:asciiTheme="minorHAnsi" w:eastAsiaTheme="minorEastAsia" w:hAnsiTheme="minorHAnsi" w:cstheme="minorBidi"/>
          <w:sz w:val="22"/>
          <w:szCs w:val="22"/>
        </w:rPr>
      </w:pPr>
      <w:hyperlink w:anchor="_Toc243897718" w:history="1">
        <w:r w:rsidRPr="003F5E55">
          <w:rPr>
            <w:rStyle w:val="a3"/>
          </w:rPr>
          <w:t>Банк России второй раз подряд не стал менять ключевую ставку, оставив ее на уровне 14 % годовых. Кандидат экономических наук, доцент Финансового университета при правительстве РФ Игорь Балынин в беседе с «ФедералПресс» назвал этот шаг четким сигналом рынку: ключевая ставка стратегически будет и дальше снижаться.</w:t>
        </w:r>
        <w:r>
          <w:rPr>
            <w:webHidden/>
          </w:rPr>
          <w:tab/>
        </w:r>
        <w:r>
          <w:rPr>
            <w:webHidden/>
          </w:rPr>
          <w:fldChar w:fldCharType="begin"/>
        </w:r>
        <w:r>
          <w:rPr>
            <w:webHidden/>
          </w:rPr>
          <w:instrText xml:space="preserve"> PAGEREF _Toc243897718 \h </w:instrText>
        </w:r>
        <w:r>
          <w:rPr>
            <w:webHidden/>
          </w:rPr>
        </w:r>
        <w:r>
          <w:rPr>
            <w:webHidden/>
          </w:rPr>
          <w:fldChar w:fldCharType="separate"/>
        </w:r>
        <w:r w:rsidR="00D14A9C">
          <w:rPr>
            <w:webHidden/>
          </w:rPr>
          <w:t>85</w:t>
        </w:r>
        <w:r>
          <w:rPr>
            <w:webHidden/>
          </w:rPr>
          <w:fldChar w:fldCharType="end"/>
        </w:r>
      </w:hyperlink>
    </w:p>
    <w:p w14:paraId="7AEEF5D9" w14:textId="4FD6771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19" w:history="1">
        <w:r w:rsidRPr="003F5E55">
          <w:rPr>
            <w:rStyle w:val="a3"/>
            <w:noProof/>
          </w:rPr>
          <w:t>Газета.</w:t>
        </w:r>
        <w:r w:rsidRPr="003F5E55">
          <w:rPr>
            <w:rStyle w:val="a3"/>
            <w:noProof/>
            <w:lang w:val="en-US"/>
          </w:rPr>
          <w:t>ru</w:t>
        </w:r>
        <w:r w:rsidRPr="003F5E55">
          <w:rPr>
            <w:rStyle w:val="a3"/>
            <w:noProof/>
          </w:rPr>
          <w:t xml:space="preserve">, 23.10.2026, Россиянам рассказали, что будет </w:t>
        </w:r>
        <w:r w:rsidRPr="003F5E55">
          <w:rPr>
            <w:rStyle w:val="a3"/>
            <w:noProof/>
            <w:lang w:val="en-US"/>
          </w:rPr>
          <w:t>c</w:t>
        </w:r>
        <w:r w:rsidRPr="003F5E55">
          <w:rPr>
            <w:rStyle w:val="a3"/>
            <w:noProof/>
          </w:rPr>
          <w:t xml:space="preserve"> вкладами после решения ЦБ</w:t>
        </w:r>
        <w:r>
          <w:rPr>
            <w:noProof/>
            <w:webHidden/>
          </w:rPr>
          <w:tab/>
        </w:r>
        <w:r>
          <w:rPr>
            <w:noProof/>
            <w:webHidden/>
          </w:rPr>
          <w:fldChar w:fldCharType="begin"/>
        </w:r>
        <w:r>
          <w:rPr>
            <w:noProof/>
            <w:webHidden/>
          </w:rPr>
          <w:instrText xml:space="preserve"> PAGEREF _Toc243897719 \h </w:instrText>
        </w:r>
        <w:r>
          <w:rPr>
            <w:noProof/>
            <w:webHidden/>
          </w:rPr>
        </w:r>
        <w:r>
          <w:rPr>
            <w:noProof/>
            <w:webHidden/>
          </w:rPr>
          <w:fldChar w:fldCharType="separate"/>
        </w:r>
        <w:r w:rsidR="00D14A9C">
          <w:rPr>
            <w:noProof/>
            <w:webHidden/>
          </w:rPr>
          <w:t>86</w:t>
        </w:r>
        <w:r>
          <w:rPr>
            <w:noProof/>
            <w:webHidden/>
          </w:rPr>
          <w:fldChar w:fldCharType="end"/>
        </w:r>
      </w:hyperlink>
    </w:p>
    <w:p w14:paraId="3C5A727B" w14:textId="20DE1E8C" w:rsidR="00172351" w:rsidRDefault="00172351">
      <w:pPr>
        <w:pStyle w:val="31"/>
        <w:rPr>
          <w:rFonts w:asciiTheme="minorHAnsi" w:eastAsiaTheme="minorEastAsia" w:hAnsiTheme="minorHAnsi" w:cstheme="minorBidi"/>
          <w:sz w:val="22"/>
          <w:szCs w:val="22"/>
        </w:rPr>
      </w:pPr>
      <w:hyperlink w:anchor="_Toc243897720" w:history="1">
        <w:r w:rsidRPr="003F5E55">
          <w:rPr>
            <w:rStyle w:val="a3"/>
          </w:rPr>
          <w:t>После сохранения ключевой ставки на</w:t>
        </w:r>
        <w:r w:rsidRPr="003F5E55">
          <w:rPr>
            <w:rStyle w:val="a3"/>
            <w:lang w:val="en-US"/>
          </w:rPr>
          <w:t> </w:t>
        </w:r>
        <w:r w:rsidRPr="003F5E55">
          <w:rPr>
            <w:rStyle w:val="a3"/>
          </w:rPr>
          <w:t>уровне 14% доходность вкладов в</w:t>
        </w:r>
        <w:r w:rsidRPr="003F5E55">
          <w:rPr>
            <w:rStyle w:val="a3"/>
            <w:lang w:val="en-US"/>
          </w:rPr>
          <w:t> </w:t>
        </w:r>
        <w:r w:rsidRPr="003F5E55">
          <w:rPr>
            <w:rStyle w:val="a3"/>
          </w:rPr>
          <w:t>крупнейших банках останется примерно в</w:t>
        </w:r>
        <w:r w:rsidRPr="003F5E55">
          <w:rPr>
            <w:rStyle w:val="a3"/>
            <w:lang w:val="en-US"/>
          </w:rPr>
          <w:t> </w:t>
        </w:r>
        <w:r w:rsidRPr="003F5E55">
          <w:rPr>
            <w:rStyle w:val="a3"/>
          </w:rPr>
          <w:t>диапазоне 11,75–13% годовых. Вкладчикам стоит сравнить предложения на</w:t>
        </w:r>
        <w:r w:rsidRPr="003F5E55">
          <w:rPr>
            <w:rStyle w:val="a3"/>
            <w:lang w:val="en-US"/>
          </w:rPr>
          <w:t> </w:t>
        </w:r>
        <w:r w:rsidRPr="003F5E55">
          <w:rPr>
            <w:rStyle w:val="a3"/>
          </w:rPr>
          <w:t>разные сроки и закрепить подходящие условия. Об этом «Газете.</w:t>
        </w:r>
        <w:r w:rsidRPr="003F5E55">
          <w:rPr>
            <w:rStyle w:val="a3"/>
            <w:lang w:val="en-US"/>
          </w:rPr>
          <w:t>Ru</w:t>
        </w:r>
        <w:r w:rsidRPr="003F5E55">
          <w:rPr>
            <w:rStyle w:val="a3"/>
          </w:rPr>
          <w:t>» рассказал доцент Финансового университета при правительстве РФ Петр Щербаченко.</w:t>
        </w:r>
        <w:r>
          <w:rPr>
            <w:webHidden/>
          </w:rPr>
          <w:tab/>
        </w:r>
        <w:r>
          <w:rPr>
            <w:webHidden/>
          </w:rPr>
          <w:fldChar w:fldCharType="begin"/>
        </w:r>
        <w:r>
          <w:rPr>
            <w:webHidden/>
          </w:rPr>
          <w:instrText xml:space="preserve"> PAGEREF _Toc243897720 \h </w:instrText>
        </w:r>
        <w:r>
          <w:rPr>
            <w:webHidden/>
          </w:rPr>
        </w:r>
        <w:r>
          <w:rPr>
            <w:webHidden/>
          </w:rPr>
          <w:fldChar w:fldCharType="separate"/>
        </w:r>
        <w:r w:rsidR="00D14A9C">
          <w:rPr>
            <w:webHidden/>
          </w:rPr>
          <w:t>86</w:t>
        </w:r>
        <w:r>
          <w:rPr>
            <w:webHidden/>
          </w:rPr>
          <w:fldChar w:fldCharType="end"/>
        </w:r>
      </w:hyperlink>
    </w:p>
    <w:p w14:paraId="74E69AD8" w14:textId="2761431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21" w:history="1">
        <w:r w:rsidRPr="003F5E55">
          <w:rPr>
            <w:rStyle w:val="a3"/>
            <w:noProof/>
          </w:rPr>
          <w:t>Газета.</w:t>
        </w:r>
        <w:r w:rsidRPr="003F5E55">
          <w:rPr>
            <w:rStyle w:val="a3"/>
            <w:noProof/>
            <w:lang w:val="en-US"/>
          </w:rPr>
          <w:t>ru</w:t>
        </w:r>
        <w:r w:rsidRPr="003F5E55">
          <w:rPr>
            <w:rStyle w:val="a3"/>
            <w:noProof/>
          </w:rPr>
          <w:t>, 23.10.2026, Пауза затягивается. Что будет с вкладами, кредитами и рублем после решения ЦБ по ставке</w:t>
        </w:r>
        <w:r>
          <w:rPr>
            <w:noProof/>
            <w:webHidden/>
          </w:rPr>
          <w:tab/>
        </w:r>
        <w:r>
          <w:rPr>
            <w:noProof/>
            <w:webHidden/>
          </w:rPr>
          <w:fldChar w:fldCharType="begin"/>
        </w:r>
        <w:r>
          <w:rPr>
            <w:noProof/>
            <w:webHidden/>
          </w:rPr>
          <w:instrText xml:space="preserve"> PAGEREF _Toc243897721 \h </w:instrText>
        </w:r>
        <w:r>
          <w:rPr>
            <w:noProof/>
            <w:webHidden/>
          </w:rPr>
        </w:r>
        <w:r>
          <w:rPr>
            <w:noProof/>
            <w:webHidden/>
          </w:rPr>
          <w:fldChar w:fldCharType="separate"/>
        </w:r>
        <w:r w:rsidR="00D14A9C">
          <w:rPr>
            <w:noProof/>
            <w:webHidden/>
          </w:rPr>
          <w:t>86</w:t>
        </w:r>
        <w:r>
          <w:rPr>
            <w:noProof/>
            <w:webHidden/>
          </w:rPr>
          <w:fldChar w:fldCharType="end"/>
        </w:r>
      </w:hyperlink>
    </w:p>
    <w:p w14:paraId="4DCF3938" w14:textId="3655A5A2" w:rsidR="00172351" w:rsidRDefault="00172351">
      <w:pPr>
        <w:pStyle w:val="31"/>
        <w:rPr>
          <w:rFonts w:asciiTheme="minorHAnsi" w:eastAsiaTheme="minorEastAsia" w:hAnsiTheme="minorHAnsi" w:cstheme="minorBidi"/>
          <w:sz w:val="22"/>
          <w:szCs w:val="22"/>
        </w:rPr>
      </w:pPr>
      <w:hyperlink w:anchor="_Toc243897722" w:history="1">
        <w:r w:rsidRPr="003F5E55">
          <w:rPr>
            <w:rStyle w:val="a3"/>
          </w:rPr>
          <w:t>Банк России 23</w:t>
        </w:r>
        <w:r w:rsidRPr="003F5E55">
          <w:rPr>
            <w:rStyle w:val="a3"/>
            <w:lang w:val="en-US"/>
          </w:rPr>
          <w:t> </w:t>
        </w:r>
        <w:r w:rsidRPr="003F5E55">
          <w:rPr>
            <w:rStyle w:val="a3"/>
          </w:rPr>
          <w:t>октября второй раз подряд оставил ключевую ставку на</w:t>
        </w:r>
        <w:r w:rsidRPr="003F5E55">
          <w:rPr>
            <w:rStyle w:val="a3"/>
            <w:lang w:val="en-US"/>
          </w:rPr>
          <w:t> </w:t>
        </w:r>
        <w:r w:rsidRPr="003F5E55">
          <w:rPr>
            <w:rStyle w:val="a3"/>
          </w:rPr>
          <w:t>уровне 14% годовых. Продолжить снижение не позволяет инфляция: цены растут быстрее, чем рассчитывал регулятор. Аналитики допустили, что пауза продлится до</w:t>
        </w:r>
        <w:r w:rsidRPr="003F5E55">
          <w:rPr>
            <w:rStyle w:val="a3"/>
            <w:lang w:val="en-US"/>
          </w:rPr>
          <w:t> </w:t>
        </w:r>
        <w:r w:rsidRPr="003F5E55">
          <w:rPr>
            <w:rStyle w:val="a3"/>
          </w:rPr>
          <w:t>конца года. Как изменятся условия в</w:t>
        </w:r>
        <w:r w:rsidRPr="003F5E55">
          <w:rPr>
            <w:rStyle w:val="a3"/>
            <w:lang w:val="en-US"/>
          </w:rPr>
          <w:t> </w:t>
        </w:r>
        <w:r w:rsidRPr="003F5E55">
          <w:rPr>
            <w:rStyle w:val="a3"/>
          </w:rPr>
          <w:t>банках и что будет с</w:t>
        </w:r>
        <w:r w:rsidRPr="003F5E55">
          <w:rPr>
            <w:rStyle w:val="a3"/>
            <w:lang w:val="en-US"/>
          </w:rPr>
          <w:t> </w:t>
        </w:r>
        <w:r w:rsidRPr="003F5E55">
          <w:rPr>
            <w:rStyle w:val="a3"/>
          </w:rPr>
          <w:t>курсом рубля — в</w:t>
        </w:r>
        <w:r w:rsidRPr="003F5E55">
          <w:rPr>
            <w:rStyle w:val="a3"/>
            <w:lang w:val="en-US"/>
          </w:rPr>
          <w:t> </w:t>
        </w:r>
        <w:r w:rsidRPr="003F5E55">
          <w:rPr>
            <w:rStyle w:val="a3"/>
          </w:rPr>
          <w:t>материале «Газеты.</w:t>
        </w:r>
        <w:r w:rsidRPr="003F5E55">
          <w:rPr>
            <w:rStyle w:val="a3"/>
            <w:lang w:val="en-US"/>
          </w:rPr>
          <w:t>Ru</w:t>
        </w:r>
        <w:r w:rsidRPr="003F5E55">
          <w:rPr>
            <w:rStyle w:val="a3"/>
          </w:rPr>
          <w:t>».</w:t>
        </w:r>
        <w:r>
          <w:rPr>
            <w:webHidden/>
          </w:rPr>
          <w:tab/>
        </w:r>
        <w:r>
          <w:rPr>
            <w:webHidden/>
          </w:rPr>
          <w:fldChar w:fldCharType="begin"/>
        </w:r>
        <w:r>
          <w:rPr>
            <w:webHidden/>
          </w:rPr>
          <w:instrText xml:space="preserve"> PAGEREF _Toc243897722 \h </w:instrText>
        </w:r>
        <w:r>
          <w:rPr>
            <w:webHidden/>
          </w:rPr>
        </w:r>
        <w:r>
          <w:rPr>
            <w:webHidden/>
          </w:rPr>
          <w:fldChar w:fldCharType="separate"/>
        </w:r>
        <w:r w:rsidR="00D14A9C">
          <w:rPr>
            <w:webHidden/>
          </w:rPr>
          <w:t>86</w:t>
        </w:r>
        <w:r>
          <w:rPr>
            <w:webHidden/>
          </w:rPr>
          <w:fldChar w:fldCharType="end"/>
        </w:r>
      </w:hyperlink>
    </w:p>
    <w:p w14:paraId="21D2F0CA" w14:textId="764329B3"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23" w:history="1">
        <w:r w:rsidRPr="003F5E55">
          <w:rPr>
            <w:rStyle w:val="a3"/>
            <w:noProof/>
          </w:rPr>
          <w:t>Газета.</w:t>
        </w:r>
        <w:r w:rsidRPr="003F5E55">
          <w:rPr>
            <w:rStyle w:val="a3"/>
            <w:noProof/>
            <w:lang w:val="en-US"/>
          </w:rPr>
          <w:t>ru</w:t>
        </w:r>
        <w:r w:rsidRPr="003F5E55">
          <w:rPr>
            <w:rStyle w:val="a3"/>
            <w:noProof/>
          </w:rPr>
          <w:t>, 23.10.2026, Более половины россиян не откладывают деньги на пенсию</w:t>
        </w:r>
        <w:r>
          <w:rPr>
            <w:noProof/>
            <w:webHidden/>
          </w:rPr>
          <w:tab/>
        </w:r>
        <w:r>
          <w:rPr>
            <w:noProof/>
            <w:webHidden/>
          </w:rPr>
          <w:fldChar w:fldCharType="begin"/>
        </w:r>
        <w:r>
          <w:rPr>
            <w:noProof/>
            <w:webHidden/>
          </w:rPr>
          <w:instrText xml:space="preserve"> PAGEREF _Toc243897723 \h </w:instrText>
        </w:r>
        <w:r>
          <w:rPr>
            <w:noProof/>
            <w:webHidden/>
          </w:rPr>
        </w:r>
        <w:r>
          <w:rPr>
            <w:noProof/>
            <w:webHidden/>
          </w:rPr>
          <w:fldChar w:fldCharType="separate"/>
        </w:r>
        <w:r w:rsidR="00D14A9C">
          <w:rPr>
            <w:noProof/>
            <w:webHidden/>
          </w:rPr>
          <w:t>90</w:t>
        </w:r>
        <w:r>
          <w:rPr>
            <w:noProof/>
            <w:webHidden/>
          </w:rPr>
          <w:fldChar w:fldCharType="end"/>
        </w:r>
      </w:hyperlink>
    </w:p>
    <w:p w14:paraId="346C27E3" w14:textId="65F9E28B" w:rsidR="00172351" w:rsidRDefault="00172351">
      <w:pPr>
        <w:pStyle w:val="31"/>
        <w:rPr>
          <w:rFonts w:asciiTheme="minorHAnsi" w:eastAsiaTheme="minorEastAsia" w:hAnsiTheme="minorHAnsi" w:cstheme="minorBidi"/>
          <w:sz w:val="22"/>
          <w:szCs w:val="22"/>
        </w:rPr>
      </w:pPr>
      <w:hyperlink w:anchor="_Toc243897724" w:history="1">
        <w:r w:rsidRPr="003F5E55">
          <w:rPr>
            <w:rStyle w:val="a3"/>
          </w:rPr>
          <w:t>Пенсионными сбережениями пока не занимаются 57% россиян, участвовавших в опросе финансового маркетплейса «Выберу.ру». Остальные 43% уже откладывают деньги на старость. Результаты исследования есть у «Газеты.</w:t>
        </w:r>
        <w:r w:rsidRPr="003F5E55">
          <w:rPr>
            <w:rStyle w:val="a3"/>
            <w:lang w:val="en-US"/>
          </w:rPr>
          <w:t>Ru</w:t>
        </w:r>
        <w:r w:rsidRPr="003F5E55">
          <w:rPr>
            <w:rStyle w:val="a3"/>
          </w:rPr>
          <w:t>».</w:t>
        </w:r>
        <w:r>
          <w:rPr>
            <w:webHidden/>
          </w:rPr>
          <w:tab/>
        </w:r>
        <w:r>
          <w:rPr>
            <w:webHidden/>
          </w:rPr>
          <w:fldChar w:fldCharType="begin"/>
        </w:r>
        <w:r>
          <w:rPr>
            <w:webHidden/>
          </w:rPr>
          <w:instrText xml:space="preserve"> PAGEREF _Toc243897724 \h </w:instrText>
        </w:r>
        <w:r>
          <w:rPr>
            <w:webHidden/>
          </w:rPr>
        </w:r>
        <w:r>
          <w:rPr>
            <w:webHidden/>
          </w:rPr>
          <w:fldChar w:fldCharType="separate"/>
        </w:r>
        <w:r w:rsidR="00D14A9C">
          <w:rPr>
            <w:webHidden/>
          </w:rPr>
          <w:t>90</w:t>
        </w:r>
        <w:r>
          <w:rPr>
            <w:webHidden/>
          </w:rPr>
          <w:fldChar w:fldCharType="end"/>
        </w:r>
      </w:hyperlink>
    </w:p>
    <w:p w14:paraId="3442F347" w14:textId="264C825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25" w:history="1">
        <w:r w:rsidRPr="003F5E55">
          <w:rPr>
            <w:rStyle w:val="a3"/>
            <w:noProof/>
          </w:rPr>
          <w:t xml:space="preserve">Финансы </w:t>
        </w:r>
        <w:r w:rsidRPr="003F5E55">
          <w:rPr>
            <w:rStyle w:val="a3"/>
            <w:noProof/>
            <w:lang w:val="en-US"/>
          </w:rPr>
          <w:t>Mail</w:t>
        </w:r>
        <w:r w:rsidRPr="003F5E55">
          <w:rPr>
            <w:rStyle w:val="a3"/>
            <w:noProof/>
          </w:rPr>
          <w:t>, 25.10.2026, Опрос раскрыл, почему 57% россиян не копят ничего на старость</w:t>
        </w:r>
        <w:r>
          <w:rPr>
            <w:noProof/>
            <w:webHidden/>
          </w:rPr>
          <w:tab/>
        </w:r>
        <w:r>
          <w:rPr>
            <w:noProof/>
            <w:webHidden/>
          </w:rPr>
          <w:fldChar w:fldCharType="begin"/>
        </w:r>
        <w:r>
          <w:rPr>
            <w:noProof/>
            <w:webHidden/>
          </w:rPr>
          <w:instrText xml:space="preserve"> PAGEREF _Toc243897725 \h </w:instrText>
        </w:r>
        <w:r>
          <w:rPr>
            <w:noProof/>
            <w:webHidden/>
          </w:rPr>
        </w:r>
        <w:r>
          <w:rPr>
            <w:noProof/>
            <w:webHidden/>
          </w:rPr>
          <w:fldChar w:fldCharType="separate"/>
        </w:r>
        <w:r w:rsidR="00D14A9C">
          <w:rPr>
            <w:noProof/>
            <w:webHidden/>
          </w:rPr>
          <w:t>91</w:t>
        </w:r>
        <w:r>
          <w:rPr>
            <w:noProof/>
            <w:webHidden/>
          </w:rPr>
          <w:fldChar w:fldCharType="end"/>
        </w:r>
      </w:hyperlink>
    </w:p>
    <w:p w14:paraId="077BAD09" w14:textId="47E44122" w:rsidR="00172351" w:rsidRDefault="00172351">
      <w:pPr>
        <w:pStyle w:val="31"/>
        <w:rPr>
          <w:rFonts w:asciiTheme="minorHAnsi" w:eastAsiaTheme="minorEastAsia" w:hAnsiTheme="minorHAnsi" w:cstheme="minorBidi"/>
          <w:sz w:val="22"/>
          <w:szCs w:val="22"/>
        </w:rPr>
      </w:pPr>
      <w:hyperlink w:anchor="_Toc243897726" w:history="1">
        <w:r w:rsidRPr="003F5E55">
          <w:rPr>
            <w:rStyle w:val="a3"/>
          </w:rPr>
          <w:t>Среди тех, кто не задумывается о старости, 45% объясняют это тем, что пенсия кажется слишком отдаленным событием, а 30% предпочитают тратить деньги на текущие нужды, свидетельствуют данные опроса MK.ru.</w:t>
        </w:r>
        <w:r>
          <w:rPr>
            <w:webHidden/>
          </w:rPr>
          <w:tab/>
        </w:r>
        <w:r>
          <w:rPr>
            <w:webHidden/>
          </w:rPr>
          <w:fldChar w:fldCharType="begin"/>
        </w:r>
        <w:r>
          <w:rPr>
            <w:webHidden/>
          </w:rPr>
          <w:instrText xml:space="preserve"> PAGEREF _Toc243897726 \h </w:instrText>
        </w:r>
        <w:r>
          <w:rPr>
            <w:webHidden/>
          </w:rPr>
        </w:r>
        <w:r>
          <w:rPr>
            <w:webHidden/>
          </w:rPr>
          <w:fldChar w:fldCharType="separate"/>
        </w:r>
        <w:r w:rsidR="00D14A9C">
          <w:rPr>
            <w:webHidden/>
          </w:rPr>
          <w:t>91</w:t>
        </w:r>
        <w:r>
          <w:rPr>
            <w:webHidden/>
          </w:rPr>
          <w:fldChar w:fldCharType="end"/>
        </w:r>
      </w:hyperlink>
    </w:p>
    <w:p w14:paraId="2EA9D543" w14:textId="1000F93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27" w:history="1">
        <w:r w:rsidRPr="003F5E55">
          <w:rPr>
            <w:rStyle w:val="a3"/>
            <w:noProof/>
          </w:rPr>
          <w:t>Конкурент, 23.10.2026, Куда утекают сбережения россиян – новая ситуация</w:t>
        </w:r>
        <w:r>
          <w:rPr>
            <w:noProof/>
            <w:webHidden/>
          </w:rPr>
          <w:tab/>
        </w:r>
        <w:r>
          <w:rPr>
            <w:noProof/>
            <w:webHidden/>
          </w:rPr>
          <w:fldChar w:fldCharType="begin"/>
        </w:r>
        <w:r>
          <w:rPr>
            <w:noProof/>
            <w:webHidden/>
          </w:rPr>
          <w:instrText xml:space="preserve"> PAGEREF _Toc243897727 \h </w:instrText>
        </w:r>
        <w:r>
          <w:rPr>
            <w:noProof/>
            <w:webHidden/>
          </w:rPr>
        </w:r>
        <w:r>
          <w:rPr>
            <w:noProof/>
            <w:webHidden/>
          </w:rPr>
          <w:fldChar w:fldCharType="separate"/>
        </w:r>
        <w:r w:rsidR="00D14A9C">
          <w:rPr>
            <w:noProof/>
            <w:webHidden/>
          </w:rPr>
          <w:t>92</w:t>
        </w:r>
        <w:r>
          <w:rPr>
            <w:noProof/>
            <w:webHidden/>
          </w:rPr>
          <w:fldChar w:fldCharType="end"/>
        </w:r>
      </w:hyperlink>
    </w:p>
    <w:p w14:paraId="44673E83" w14:textId="471424A0" w:rsidR="00172351" w:rsidRDefault="00172351">
      <w:pPr>
        <w:pStyle w:val="31"/>
        <w:rPr>
          <w:rFonts w:asciiTheme="minorHAnsi" w:eastAsiaTheme="minorEastAsia" w:hAnsiTheme="minorHAnsi" w:cstheme="minorBidi"/>
          <w:sz w:val="22"/>
          <w:szCs w:val="22"/>
        </w:rPr>
      </w:pPr>
      <w:hyperlink w:anchor="_Toc243897728" w:history="1">
        <w:r w:rsidRPr="003F5E55">
          <w:rPr>
            <w:rStyle w:val="a3"/>
          </w:rPr>
          <w:t>Во втором квартале 2026 г. в сберегательном поведении российских домохозяйств произошел заметный разворот. Граждане начали активно выводить средства со срочных депозитов, предпочитая им более ликвидные и доходные инструменты. Как считают эксперты, эта тенденция отражает изменение отношения россиян к традиционным банковским продуктам на фоне экономической неопределенности и снижения ставок.</w:t>
        </w:r>
        <w:r>
          <w:rPr>
            <w:webHidden/>
          </w:rPr>
          <w:tab/>
        </w:r>
        <w:r>
          <w:rPr>
            <w:webHidden/>
          </w:rPr>
          <w:fldChar w:fldCharType="begin"/>
        </w:r>
        <w:r>
          <w:rPr>
            <w:webHidden/>
          </w:rPr>
          <w:instrText xml:space="preserve"> PAGEREF _Toc243897728 \h </w:instrText>
        </w:r>
        <w:r>
          <w:rPr>
            <w:webHidden/>
          </w:rPr>
        </w:r>
        <w:r>
          <w:rPr>
            <w:webHidden/>
          </w:rPr>
          <w:fldChar w:fldCharType="separate"/>
        </w:r>
        <w:r w:rsidR="00D14A9C">
          <w:rPr>
            <w:webHidden/>
          </w:rPr>
          <w:t>92</w:t>
        </w:r>
        <w:r>
          <w:rPr>
            <w:webHidden/>
          </w:rPr>
          <w:fldChar w:fldCharType="end"/>
        </w:r>
      </w:hyperlink>
    </w:p>
    <w:p w14:paraId="47D5F2E5" w14:textId="7A3A0A07"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29" w:history="1">
        <w:r w:rsidRPr="003F5E55">
          <w:rPr>
            <w:rStyle w:val="a3"/>
            <w:noProof/>
          </w:rPr>
          <w:t>Царь-град ТВ, 23.10.2026, В России готовят план развития целевых капиталов до 2036 г.</w:t>
        </w:r>
        <w:r>
          <w:rPr>
            <w:noProof/>
            <w:webHidden/>
          </w:rPr>
          <w:tab/>
        </w:r>
        <w:r>
          <w:rPr>
            <w:noProof/>
            <w:webHidden/>
          </w:rPr>
          <w:fldChar w:fldCharType="begin"/>
        </w:r>
        <w:r>
          <w:rPr>
            <w:noProof/>
            <w:webHidden/>
          </w:rPr>
          <w:instrText xml:space="preserve"> PAGEREF _Toc243897729 \h </w:instrText>
        </w:r>
        <w:r>
          <w:rPr>
            <w:noProof/>
            <w:webHidden/>
          </w:rPr>
        </w:r>
        <w:r>
          <w:rPr>
            <w:noProof/>
            <w:webHidden/>
          </w:rPr>
          <w:fldChar w:fldCharType="separate"/>
        </w:r>
        <w:r w:rsidR="00D14A9C">
          <w:rPr>
            <w:noProof/>
            <w:webHidden/>
          </w:rPr>
          <w:t>93</w:t>
        </w:r>
        <w:r>
          <w:rPr>
            <w:noProof/>
            <w:webHidden/>
          </w:rPr>
          <w:fldChar w:fldCharType="end"/>
        </w:r>
      </w:hyperlink>
    </w:p>
    <w:p w14:paraId="75D403B8" w14:textId="4895CE73" w:rsidR="00172351" w:rsidRDefault="00172351">
      <w:pPr>
        <w:pStyle w:val="31"/>
        <w:rPr>
          <w:rFonts w:asciiTheme="minorHAnsi" w:eastAsiaTheme="minorEastAsia" w:hAnsiTheme="minorHAnsi" w:cstheme="minorBidi"/>
          <w:sz w:val="22"/>
          <w:szCs w:val="22"/>
        </w:rPr>
      </w:pPr>
      <w:hyperlink w:anchor="_Toc243897730" w:history="1">
        <w:r w:rsidRPr="003F5E55">
          <w:rPr>
            <w:rStyle w:val="a3"/>
          </w:rPr>
          <w:t>В России готовят план развития целевых капиталов вузов и научных организаций до 2036 г. Объем рынка эндаументов за 20 лет вырос с 1,7 млрд до 204,8 млрд руб., а число фондов увеличилось с 16 до 450.</w:t>
        </w:r>
        <w:r>
          <w:rPr>
            <w:webHidden/>
          </w:rPr>
          <w:tab/>
        </w:r>
        <w:r>
          <w:rPr>
            <w:webHidden/>
          </w:rPr>
          <w:fldChar w:fldCharType="begin"/>
        </w:r>
        <w:r>
          <w:rPr>
            <w:webHidden/>
          </w:rPr>
          <w:instrText xml:space="preserve"> PAGEREF _Toc243897730 \h </w:instrText>
        </w:r>
        <w:r>
          <w:rPr>
            <w:webHidden/>
          </w:rPr>
        </w:r>
        <w:r>
          <w:rPr>
            <w:webHidden/>
          </w:rPr>
          <w:fldChar w:fldCharType="separate"/>
        </w:r>
        <w:r w:rsidR="00D14A9C">
          <w:rPr>
            <w:webHidden/>
          </w:rPr>
          <w:t>93</w:t>
        </w:r>
        <w:r>
          <w:rPr>
            <w:webHidden/>
          </w:rPr>
          <w:fldChar w:fldCharType="end"/>
        </w:r>
      </w:hyperlink>
    </w:p>
    <w:p w14:paraId="619FA373" w14:textId="33E5099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31" w:history="1">
        <w:r w:rsidRPr="003F5E55">
          <w:rPr>
            <w:rStyle w:val="a3"/>
            <w:noProof/>
          </w:rPr>
          <w:t>Банки.Ру, 23.10.2026, В Сбере сообщили, у скольких пенсионеров есть вклады и накопительные счета</w:t>
        </w:r>
        <w:r>
          <w:rPr>
            <w:noProof/>
            <w:webHidden/>
          </w:rPr>
          <w:tab/>
        </w:r>
        <w:r>
          <w:rPr>
            <w:noProof/>
            <w:webHidden/>
          </w:rPr>
          <w:fldChar w:fldCharType="begin"/>
        </w:r>
        <w:r>
          <w:rPr>
            <w:noProof/>
            <w:webHidden/>
          </w:rPr>
          <w:instrText xml:space="preserve"> PAGEREF _Toc243897731 \h </w:instrText>
        </w:r>
        <w:r>
          <w:rPr>
            <w:noProof/>
            <w:webHidden/>
          </w:rPr>
        </w:r>
        <w:r>
          <w:rPr>
            <w:noProof/>
            <w:webHidden/>
          </w:rPr>
          <w:fldChar w:fldCharType="separate"/>
        </w:r>
        <w:r w:rsidR="00D14A9C">
          <w:rPr>
            <w:noProof/>
            <w:webHidden/>
          </w:rPr>
          <w:t>98</w:t>
        </w:r>
        <w:r>
          <w:rPr>
            <w:noProof/>
            <w:webHidden/>
          </w:rPr>
          <w:fldChar w:fldCharType="end"/>
        </w:r>
      </w:hyperlink>
    </w:p>
    <w:p w14:paraId="444E6B7D" w14:textId="3A8863A4" w:rsidR="00172351" w:rsidRDefault="00172351">
      <w:pPr>
        <w:pStyle w:val="31"/>
        <w:rPr>
          <w:rFonts w:asciiTheme="minorHAnsi" w:eastAsiaTheme="minorEastAsia" w:hAnsiTheme="minorHAnsi" w:cstheme="minorBidi"/>
          <w:sz w:val="22"/>
          <w:szCs w:val="22"/>
        </w:rPr>
      </w:pPr>
      <w:hyperlink w:anchor="_Toc243897732" w:history="1">
        <w:r w:rsidRPr="003F5E55">
          <w:rPr>
            <w:rStyle w:val="a3"/>
          </w:rPr>
          <w:t>Среди клиентов Сбера, пользующихся вкладами и накопительными счетами, пенсионеры почти вдвое чаще других клиентов открывают одновременно оба продукта, рассказали в пресс-службе банка.</w:t>
        </w:r>
        <w:r>
          <w:rPr>
            <w:webHidden/>
          </w:rPr>
          <w:tab/>
        </w:r>
        <w:r>
          <w:rPr>
            <w:webHidden/>
          </w:rPr>
          <w:fldChar w:fldCharType="begin"/>
        </w:r>
        <w:r>
          <w:rPr>
            <w:webHidden/>
          </w:rPr>
          <w:instrText xml:space="preserve"> PAGEREF _Toc243897732 \h </w:instrText>
        </w:r>
        <w:r>
          <w:rPr>
            <w:webHidden/>
          </w:rPr>
        </w:r>
        <w:r>
          <w:rPr>
            <w:webHidden/>
          </w:rPr>
          <w:fldChar w:fldCharType="separate"/>
        </w:r>
        <w:r w:rsidR="00D14A9C">
          <w:rPr>
            <w:webHidden/>
          </w:rPr>
          <w:t>98</w:t>
        </w:r>
        <w:r>
          <w:rPr>
            <w:webHidden/>
          </w:rPr>
          <w:fldChar w:fldCharType="end"/>
        </w:r>
      </w:hyperlink>
    </w:p>
    <w:p w14:paraId="0F7E65CB" w14:textId="07F0BB7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33" w:history="1">
        <w:r w:rsidRPr="003F5E55">
          <w:rPr>
            <w:rStyle w:val="a3"/>
            <w:noProof/>
            <w:lang w:val="en-US"/>
          </w:rPr>
          <w:t>Pravda</w:t>
        </w:r>
        <w:r w:rsidRPr="003F5E55">
          <w:rPr>
            <w:rStyle w:val="a3"/>
            <w:noProof/>
          </w:rPr>
          <w:t>.</w:t>
        </w:r>
        <w:r w:rsidRPr="003F5E55">
          <w:rPr>
            <w:rStyle w:val="a3"/>
            <w:noProof/>
            <w:lang w:val="en-US"/>
          </w:rPr>
          <w:t>ru</w:t>
        </w:r>
        <w:r w:rsidRPr="003F5E55">
          <w:rPr>
            <w:rStyle w:val="a3"/>
            <w:noProof/>
          </w:rPr>
          <w:t>, 23.10.2026, Россияне упускают шанс на богатую пенсию: этот способ позволяет не зависеть от выплат государства</w:t>
        </w:r>
        <w:r>
          <w:rPr>
            <w:noProof/>
            <w:webHidden/>
          </w:rPr>
          <w:tab/>
        </w:r>
        <w:r>
          <w:rPr>
            <w:noProof/>
            <w:webHidden/>
          </w:rPr>
          <w:fldChar w:fldCharType="begin"/>
        </w:r>
        <w:r>
          <w:rPr>
            <w:noProof/>
            <w:webHidden/>
          </w:rPr>
          <w:instrText xml:space="preserve"> PAGEREF _Toc243897733 \h </w:instrText>
        </w:r>
        <w:r>
          <w:rPr>
            <w:noProof/>
            <w:webHidden/>
          </w:rPr>
        </w:r>
        <w:r>
          <w:rPr>
            <w:noProof/>
            <w:webHidden/>
          </w:rPr>
          <w:fldChar w:fldCharType="separate"/>
        </w:r>
        <w:r w:rsidR="00D14A9C">
          <w:rPr>
            <w:noProof/>
            <w:webHidden/>
          </w:rPr>
          <w:t>98</w:t>
        </w:r>
        <w:r>
          <w:rPr>
            <w:noProof/>
            <w:webHidden/>
          </w:rPr>
          <w:fldChar w:fldCharType="end"/>
        </w:r>
      </w:hyperlink>
    </w:p>
    <w:p w14:paraId="7F13C5E1" w14:textId="0DF3756B" w:rsidR="00172351" w:rsidRDefault="00172351">
      <w:pPr>
        <w:pStyle w:val="31"/>
        <w:rPr>
          <w:rFonts w:asciiTheme="minorHAnsi" w:eastAsiaTheme="minorEastAsia" w:hAnsiTheme="minorHAnsi" w:cstheme="minorBidi"/>
          <w:sz w:val="22"/>
          <w:szCs w:val="22"/>
        </w:rPr>
      </w:pPr>
      <w:hyperlink w:anchor="_Toc243897734" w:history="1">
        <w:r w:rsidRPr="003F5E55">
          <w:rPr>
            <w:rStyle w:val="a3"/>
          </w:rPr>
          <w:t xml:space="preserve">Инвестиции в недвижимость остаются самым понятным и приоритетным инструментом для формирования пенсионного капитала среди россиян, рассказала генеральный директор компании "Организация личных финансов", финансовый консультант Алена Никитина. В беседе с </w:t>
        </w:r>
        <w:r w:rsidRPr="003F5E55">
          <w:rPr>
            <w:rStyle w:val="a3"/>
            <w:lang w:val="en-US"/>
          </w:rPr>
          <w:t>Pravda</w:t>
        </w:r>
        <w:r w:rsidRPr="003F5E55">
          <w:rPr>
            <w:rStyle w:val="a3"/>
          </w:rPr>
          <w:t>.</w:t>
        </w:r>
        <w:r w:rsidRPr="003F5E55">
          <w:rPr>
            <w:rStyle w:val="a3"/>
            <w:lang w:val="en-US"/>
          </w:rPr>
          <w:t>Ru</w:t>
        </w:r>
        <w:r w:rsidRPr="003F5E55">
          <w:rPr>
            <w:rStyle w:val="a3"/>
          </w:rPr>
          <w:t xml:space="preserve"> эксперт пояснила, почему в стране пока не сформирована культура долгосрочных накоплений и на какие активы стоит делать ставку.</w:t>
        </w:r>
        <w:r>
          <w:rPr>
            <w:webHidden/>
          </w:rPr>
          <w:tab/>
        </w:r>
        <w:r>
          <w:rPr>
            <w:webHidden/>
          </w:rPr>
          <w:fldChar w:fldCharType="begin"/>
        </w:r>
        <w:r>
          <w:rPr>
            <w:webHidden/>
          </w:rPr>
          <w:instrText xml:space="preserve"> PAGEREF _Toc243897734 \h </w:instrText>
        </w:r>
        <w:r>
          <w:rPr>
            <w:webHidden/>
          </w:rPr>
        </w:r>
        <w:r>
          <w:rPr>
            <w:webHidden/>
          </w:rPr>
          <w:fldChar w:fldCharType="separate"/>
        </w:r>
        <w:r w:rsidR="00D14A9C">
          <w:rPr>
            <w:webHidden/>
          </w:rPr>
          <w:t>98</w:t>
        </w:r>
        <w:r>
          <w:rPr>
            <w:webHidden/>
          </w:rPr>
          <w:fldChar w:fldCharType="end"/>
        </w:r>
      </w:hyperlink>
    </w:p>
    <w:p w14:paraId="349B3E3A" w14:textId="33E65D6C"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35" w:history="1">
        <w:r w:rsidRPr="003F5E55">
          <w:rPr>
            <w:rStyle w:val="a3"/>
            <w:noProof/>
          </w:rPr>
          <w:t>Bankiros.ru, 23.10.2026, МРОТ повысят до 28 935 рублей? кому повысят выплаты, а кому придется ждать</w:t>
        </w:r>
        <w:r>
          <w:rPr>
            <w:noProof/>
            <w:webHidden/>
          </w:rPr>
          <w:tab/>
        </w:r>
        <w:r>
          <w:rPr>
            <w:noProof/>
            <w:webHidden/>
          </w:rPr>
          <w:fldChar w:fldCharType="begin"/>
        </w:r>
        <w:r>
          <w:rPr>
            <w:noProof/>
            <w:webHidden/>
          </w:rPr>
          <w:instrText xml:space="preserve"> PAGEREF _Toc243897735 \h </w:instrText>
        </w:r>
        <w:r>
          <w:rPr>
            <w:noProof/>
            <w:webHidden/>
          </w:rPr>
        </w:r>
        <w:r>
          <w:rPr>
            <w:noProof/>
            <w:webHidden/>
          </w:rPr>
          <w:fldChar w:fldCharType="separate"/>
        </w:r>
        <w:r w:rsidR="00D14A9C">
          <w:rPr>
            <w:noProof/>
            <w:webHidden/>
          </w:rPr>
          <w:t>100</w:t>
        </w:r>
        <w:r>
          <w:rPr>
            <w:noProof/>
            <w:webHidden/>
          </w:rPr>
          <w:fldChar w:fldCharType="end"/>
        </w:r>
      </w:hyperlink>
    </w:p>
    <w:p w14:paraId="42AF09B7" w14:textId="7574E2DF" w:rsidR="00172351" w:rsidRDefault="00172351">
      <w:pPr>
        <w:pStyle w:val="31"/>
        <w:rPr>
          <w:rFonts w:asciiTheme="minorHAnsi" w:eastAsiaTheme="minorEastAsia" w:hAnsiTheme="minorHAnsi" w:cstheme="minorBidi"/>
          <w:sz w:val="22"/>
          <w:szCs w:val="22"/>
        </w:rPr>
      </w:pPr>
      <w:hyperlink w:anchor="_Toc243897736" w:history="1">
        <w:r w:rsidRPr="003F5E55">
          <w:rPr>
            <w:rStyle w:val="a3"/>
          </w:rPr>
          <w:t>С 1 января 2027 года МРОТ могут повысить до 28 935 рублей. Если законопроект примут, минимальная зарплата вырастет на 1 842 рубля до вычета налогов. Но на руки работники получат меньше.</w:t>
        </w:r>
        <w:r>
          <w:rPr>
            <w:webHidden/>
          </w:rPr>
          <w:tab/>
        </w:r>
        <w:r>
          <w:rPr>
            <w:webHidden/>
          </w:rPr>
          <w:fldChar w:fldCharType="begin"/>
        </w:r>
        <w:r>
          <w:rPr>
            <w:webHidden/>
          </w:rPr>
          <w:instrText xml:space="preserve"> PAGEREF _Toc243897736 \h </w:instrText>
        </w:r>
        <w:r>
          <w:rPr>
            <w:webHidden/>
          </w:rPr>
        </w:r>
        <w:r>
          <w:rPr>
            <w:webHidden/>
          </w:rPr>
          <w:fldChar w:fldCharType="separate"/>
        </w:r>
        <w:r w:rsidR="00D14A9C">
          <w:rPr>
            <w:webHidden/>
          </w:rPr>
          <w:t>100</w:t>
        </w:r>
        <w:r>
          <w:rPr>
            <w:webHidden/>
          </w:rPr>
          <w:fldChar w:fldCharType="end"/>
        </w:r>
      </w:hyperlink>
    </w:p>
    <w:p w14:paraId="501498BB" w14:textId="7D430574"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37" w:history="1">
        <w:r w:rsidRPr="003F5E55">
          <w:rPr>
            <w:rStyle w:val="a3"/>
            <w:noProof/>
          </w:rPr>
          <w:t>Федеральный бизнес журнал, 23.10.2026, Цифровой рубль: выгодно, страшно или зачем? Журнал</w:t>
        </w:r>
        <w:r>
          <w:rPr>
            <w:noProof/>
            <w:webHidden/>
          </w:rPr>
          <w:tab/>
        </w:r>
        <w:r>
          <w:rPr>
            <w:noProof/>
            <w:webHidden/>
          </w:rPr>
          <w:fldChar w:fldCharType="begin"/>
        </w:r>
        <w:r>
          <w:rPr>
            <w:noProof/>
            <w:webHidden/>
          </w:rPr>
          <w:instrText xml:space="preserve"> PAGEREF _Toc243897737 \h </w:instrText>
        </w:r>
        <w:r>
          <w:rPr>
            <w:noProof/>
            <w:webHidden/>
          </w:rPr>
        </w:r>
        <w:r>
          <w:rPr>
            <w:noProof/>
            <w:webHidden/>
          </w:rPr>
          <w:fldChar w:fldCharType="separate"/>
        </w:r>
        <w:r w:rsidR="00D14A9C">
          <w:rPr>
            <w:noProof/>
            <w:webHidden/>
          </w:rPr>
          <w:t>102</w:t>
        </w:r>
        <w:r>
          <w:rPr>
            <w:noProof/>
            <w:webHidden/>
          </w:rPr>
          <w:fldChar w:fldCharType="end"/>
        </w:r>
      </w:hyperlink>
    </w:p>
    <w:p w14:paraId="41342350" w14:textId="05253E22" w:rsidR="00172351" w:rsidRDefault="00172351">
      <w:pPr>
        <w:pStyle w:val="31"/>
        <w:rPr>
          <w:rFonts w:asciiTheme="minorHAnsi" w:eastAsiaTheme="minorEastAsia" w:hAnsiTheme="minorHAnsi" w:cstheme="minorBidi"/>
          <w:sz w:val="22"/>
          <w:szCs w:val="22"/>
        </w:rPr>
      </w:pPr>
      <w:hyperlink w:anchor="_Toc243897738" w:history="1">
        <w:r w:rsidRPr="003F5E55">
          <w:rPr>
            <w:rStyle w:val="a3"/>
          </w:rPr>
          <w:t>Для человека, который уже платит картой и по QR-коду, цифровой рубль почти не меняет видимость покупок - банк и сегодня знает, где я был, кому и сколько заплатил. Меняется другое: все операции с новой формой рубля проходят на единой платформе Банка России, а деньги можно запрограммировать, то есть связать с исполнением заданного условия: например, заплати продавцу квартиры только после регистрации права собственности или не выпускай бюджетный платеж, пока система не получила нужное подтверждение. Вот это уже интересно.</w:t>
        </w:r>
        <w:r>
          <w:rPr>
            <w:webHidden/>
          </w:rPr>
          <w:tab/>
        </w:r>
        <w:r>
          <w:rPr>
            <w:webHidden/>
          </w:rPr>
          <w:fldChar w:fldCharType="begin"/>
        </w:r>
        <w:r>
          <w:rPr>
            <w:webHidden/>
          </w:rPr>
          <w:instrText xml:space="preserve"> PAGEREF _Toc243897738 \h </w:instrText>
        </w:r>
        <w:r>
          <w:rPr>
            <w:webHidden/>
          </w:rPr>
        </w:r>
        <w:r>
          <w:rPr>
            <w:webHidden/>
          </w:rPr>
          <w:fldChar w:fldCharType="separate"/>
        </w:r>
        <w:r w:rsidR="00D14A9C">
          <w:rPr>
            <w:webHidden/>
          </w:rPr>
          <w:t>102</w:t>
        </w:r>
        <w:r>
          <w:rPr>
            <w:webHidden/>
          </w:rPr>
          <w:fldChar w:fldCharType="end"/>
        </w:r>
      </w:hyperlink>
    </w:p>
    <w:p w14:paraId="083B84B0" w14:textId="60391EA4"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39" w:history="1">
        <w:r w:rsidRPr="003F5E55">
          <w:rPr>
            <w:rStyle w:val="a3"/>
            <w:noProof/>
          </w:rPr>
          <w:t>Финуслуги, 24.10.2026, Куда вложить миллион рублей: начните с оценки собственного потенциала</w:t>
        </w:r>
        <w:r>
          <w:rPr>
            <w:noProof/>
            <w:webHidden/>
          </w:rPr>
          <w:tab/>
        </w:r>
        <w:r>
          <w:rPr>
            <w:noProof/>
            <w:webHidden/>
          </w:rPr>
          <w:fldChar w:fldCharType="begin"/>
        </w:r>
        <w:r>
          <w:rPr>
            <w:noProof/>
            <w:webHidden/>
          </w:rPr>
          <w:instrText xml:space="preserve"> PAGEREF _Toc243897739 \h </w:instrText>
        </w:r>
        <w:r>
          <w:rPr>
            <w:noProof/>
            <w:webHidden/>
          </w:rPr>
        </w:r>
        <w:r>
          <w:rPr>
            <w:noProof/>
            <w:webHidden/>
          </w:rPr>
          <w:fldChar w:fldCharType="separate"/>
        </w:r>
        <w:r w:rsidR="00D14A9C">
          <w:rPr>
            <w:noProof/>
            <w:webHidden/>
          </w:rPr>
          <w:t>110</w:t>
        </w:r>
        <w:r>
          <w:rPr>
            <w:noProof/>
            <w:webHidden/>
          </w:rPr>
          <w:fldChar w:fldCharType="end"/>
        </w:r>
      </w:hyperlink>
    </w:p>
    <w:p w14:paraId="6E5E187F" w14:textId="2479B81D" w:rsidR="00172351" w:rsidRDefault="00172351">
      <w:pPr>
        <w:pStyle w:val="31"/>
        <w:rPr>
          <w:rFonts w:asciiTheme="minorHAnsi" w:eastAsiaTheme="minorEastAsia" w:hAnsiTheme="minorHAnsi" w:cstheme="minorBidi"/>
          <w:sz w:val="22"/>
          <w:szCs w:val="22"/>
        </w:rPr>
      </w:pPr>
      <w:hyperlink w:anchor="_Toc243897740" w:history="1">
        <w:r w:rsidRPr="003F5E55">
          <w:rPr>
            <w:rStyle w:val="a3"/>
          </w:rPr>
          <w:t>Прежде чем выбирать инструменты, задайте себе четыре вопроса: сколько вам лет, за счет чего вы зарабатываете, нужен ли регулярный денежный поток и когда понадобятся эти деньги. Ответы определят стратегию — и, возможно, первым инвестиционным проектом стоит считать себя.</w:t>
        </w:r>
        <w:r>
          <w:rPr>
            <w:webHidden/>
          </w:rPr>
          <w:tab/>
        </w:r>
        <w:r>
          <w:rPr>
            <w:webHidden/>
          </w:rPr>
          <w:fldChar w:fldCharType="begin"/>
        </w:r>
        <w:r>
          <w:rPr>
            <w:webHidden/>
          </w:rPr>
          <w:instrText xml:space="preserve"> PAGEREF _Toc243897740 \h </w:instrText>
        </w:r>
        <w:r>
          <w:rPr>
            <w:webHidden/>
          </w:rPr>
        </w:r>
        <w:r>
          <w:rPr>
            <w:webHidden/>
          </w:rPr>
          <w:fldChar w:fldCharType="separate"/>
        </w:r>
        <w:r w:rsidR="00D14A9C">
          <w:rPr>
            <w:webHidden/>
          </w:rPr>
          <w:t>110</w:t>
        </w:r>
        <w:r>
          <w:rPr>
            <w:webHidden/>
          </w:rPr>
          <w:fldChar w:fldCharType="end"/>
        </w:r>
      </w:hyperlink>
    </w:p>
    <w:p w14:paraId="2ADEA1B2" w14:textId="4549E0E5"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41" w:history="1">
        <w:r w:rsidRPr="003F5E55">
          <w:rPr>
            <w:rStyle w:val="a3"/>
            <w:noProof/>
          </w:rPr>
          <w:t>РБК Ростов-на-Дону, 23.10.2026, Вкладчики на Юге стали чаще выбирать гибкие условия сбережений</w:t>
        </w:r>
        <w:r>
          <w:rPr>
            <w:noProof/>
            <w:webHidden/>
          </w:rPr>
          <w:tab/>
        </w:r>
        <w:r>
          <w:rPr>
            <w:noProof/>
            <w:webHidden/>
          </w:rPr>
          <w:fldChar w:fldCharType="begin"/>
        </w:r>
        <w:r>
          <w:rPr>
            <w:noProof/>
            <w:webHidden/>
          </w:rPr>
          <w:instrText xml:space="preserve"> PAGEREF _Toc243897741 \h </w:instrText>
        </w:r>
        <w:r>
          <w:rPr>
            <w:noProof/>
            <w:webHidden/>
          </w:rPr>
        </w:r>
        <w:r>
          <w:rPr>
            <w:noProof/>
            <w:webHidden/>
          </w:rPr>
          <w:fldChar w:fldCharType="separate"/>
        </w:r>
        <w:r w:rsidR="00D14A9C">
          <w:rPr>
            <w:noProof/>
            <w:webHidden/>
          </w:rPr>
          <w:t>114</w:t>
        </w:r>
        <w:r>
          <w:rPr>
            <w:noProof/>
            <w:webHidden/>
          </w:rPr>
          <w:fldChar w:fldCharType="end"/>
        </w:r>
      </w:hyperlink>
    </w:p>
    <w:p w14:paraId="39EDF052" w14:textId="0A921F00" w:rsidR="00172351" w:rsidRDefault="00172351">
      <w:pPr>
        <w:pStyle w:val="31"/>
        <w:rPr>
          <w:rFonts w:asciiTheme="minorHAnsi" w:eastAsiaTheme="minorEastAsia" w:hAnsiTheme="minorHAnsi" w:cstheme="minorBidi"/>
          <w:sz w:val="22"/>
          <w:szCs w:val="22"/>
        </w:rPr>
      </w:pPr>
      <w:hyperlink w:anchor="_Toc243897742" w:history="1">
        <w:r w:rsidRPr="003F5E55">
          <w:rPr>
            <w:rStyle w:val="a3"/>
          </w:rPr>
          <w:t>На юге России банки не отмечают массового оттока средств населения со вкладов на фоне снижения процентных ставок. При этом клиенты активнее используют накопительные счета и выбирают сроки размещения денег с учетом возможности оперативно распоряжаться сбережениями, рассказали РБК представители банков.</w:t>
        </w:r>
        <w:r>
          <w:rPr>
            <w:webHidden/>
          </w:rPr>
          <w:tab/>
        </w:r>
        <w:r>
          <w:rPr>
            <w:webHidden/>
          </w:rPr>
          <w:fldChar w:fldCharType="begin"/>
        </w:r>
        <w:r>
          <w:rPr>
            <w:webHidden/>
          </w:rPr>
          <w:instrText xml:space="preserve"> PAGEREF _Toc243897742 \h </w:instrText>
        </w:r>
        <w:r>
          <w:rPr>
            <w:webHidden/>
          </w:rPr>
        </w:r>
        <w:r>
          <w:rPr>
            <w:webHidden/>
          </w:rPr>
          <w:fldChar w:fldCharType="separate"/>
        </w:r>
        <w:r w:rsidR="00D14A9C">
          <w:rPr>
            <w:webHidden/>
          </w:rPr>
          <w:t>114</w:t>
        </w:r>
        <w:r>
          <w:rPr>
            <w:webHidden/>
          </w:rPr>
          <w:fldChar w:fldCharType="end"/>
        </w:r>
      </w:hyperlink>
    </w:p>
    <w:p w14:paraId="78295EA4" w14:textId="1E8CC7C6"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43" w:history="1">
        <w:r w:rsidRPr="003F5E55">
          <w:rPr>
            <w:rStyle w:val="a3"/>
            <w:noProof/>
            <w:lang w:val="en-US"/>
          </w:rPr>
          <w:t>Business</w:t>
        </w:r>
        <w:r w:rsidRPr="003F5E55">
          <w:rPr>
            <w:rStyle w:val="a3"/>
            <w:noProof/>
          </w:rPr>
          <w:t xml:space="preserve"> </w:t>
        </w:r>
        <w:r w:rsidRPr="003F5E55">
          <w:rPr>
            <w:rStyle w:val="a3"/>
            <w:noProof/>
            <w:lang w:val="en-US"/>
          </w:rPr>
          <w:t>Class</w:t>
        </w:r>
        <w:r w:rsidRPr="003F5E55">
          <w:rPr>
            <w:rStyle w:val="a3"/>
            <w:noProof/>
          </w:rPr>
          <w:t>, 23.10.2026, Вектор доходности: как пермяки перестраивают стратегии сохранения и преумножения накоплений</w:t>
        </w:r>
        <w:r>
          <w:rPr>
            <w:noProof/>
            <w:webHidden/>
          </w:rPr>
          <w:tab/>
        </w:r>
        <w:r>
          <w:rPr>
            <w:noProof/>
            <w:webHidden/>
          </w:rPr>
          <w:fldChar w:fldCharType="begin"/>
        </w:r>
        <w:r>
          <w:rPr>
            <w:noProof/>
            <w:webHidden/>
          </w:rPr>
          <w:instrText xml:space="preserve"> PAGEREF _Toc243897743 \h </w:instrText>
        </w:r>
        <w:r>
          <w:rPr>
            <w:noProof/>
            <w:webHidden/>
          </w:rPr>
        </w:r>
        <w:r>
          <w:rPr>
            <w:noProof/>
            <w:webHidden/>
          </w:rPr>
          <w:fldChar w:fldCharType="separate"/>
        </w:r>
        <w:r w:rsidR="00D14A9C">
          <w:rPr>
            <w:noProof/>
            <w:webHidden/>
          </w:rPr>
          <w:t>116</w:t>
        </w:r>
        <w:r>
          <w:rPr>
            <w:noProof/>
            <w:webHidden/>
          </w:rPr>
          <w:fldChar w:fldCharType="end"/>
        </w:r>
      </w:hyperlink>
    </w:p>
    <w:p w14:paraId="6620A626" w14:textId="2898233F" w:rsidR="00172351" w:rsidRDefault="00172351">
      <w:pPr>
        <w:pStyle w:val="31"/>
        <w:rPr>
          <w:rFonts w:asciiTheme="minorHAnsi" w:eastAsiaTheme="minorEastAsia" w:hAnsiTheme="minorHAnsi" w:cstheme="minorBidi"/>
          <w:sz w:val="22"/>
          <w:szCs w:val="22"/>
        </w:rPr>
      </w:pPr>
      <w:hyperlink w:anchor="_Toc243897744" w:history="1">
        <w:r w:rsidRPr="003F5E55">
          <w:rPr>
            <w:rStyle w:val="a3"/>
            <w:lang w:val="en-US"/>
          </w:rPr>
          <w:t>Business</w:t>
        </w:r>
        <w:r w:rsidRPr="003F5E55">
          <w:rPr>
            <w:rStyle w:val="a3"/>
          </w:rPr>
          <w:t xml:space="preserve"> </w:t>
        </w:r>
        <w:r w:rsidRPr="003F5E55">
          <w:rPr>
            <w:rStyle w:val="a3"/>
            <w:lang w:val="en-US"/>
          </w:rPr>
          <w:t>Class</w:t>
        </w:r>
        <w:r w:rsidRPr="003F5E55">
          <w:rPr>
            <w:rStyle w:val="a3"/>
          </w:rPr>
          <w:t xml:space="preserve"> в формате круглого стола оценил с экспертами потенциал различных сберегательных и инвестиционных продуктов и выяснил, каким стратегиям отдают предпочтение жители Пермского края, стремясь защитить и преумножить свой капитал.</w:t>
        </w:r>
        <w:r>
          <w:rPr>
            <w:webHidden/>
          </w:rPr>
          <w:tab/>
        </w:r>
        <w:r>
          <w:rPr>
            <w:webHidden/>
          </w:rPr>
          <w:fldChar w:fldCharType="begin"/>
        </w:r>
        <w:r>
          <w:rPr>
            <w:webHidden/>
          </w:rPr>
          <w:instrText xml:space="preserve"> PAGEREF _Toc243897744 \h </w:instrText>
        </w:r>
        <w:r>
          <w:rPr>
            <w:webHidden/>
          </w:rPr>
        </w:r>
        <w:r>
          <w:rPr>
            <w:webHidden/>
          </w:rPr>
          <w:fldChar w:fldCharType="separate"/>
        </w:r>
        <w:r w:rsidR="00D14A9C">
          <w:rPr>
            <w:webHidden/>
          </w:rPr>
          <w:t>116</w:t>
        </w:r>
        <w:r>
          <w:rPr>
            <w:webHidden/>
          </w:rPr>
          <w:fldChar w:fldCharType="end"/>
        </w:r>
      </w:hyperlink>
    </w:p>
    <w:p w14:paraId="0D92E14A" w14:textId="0E90D95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45" w:history="1">
        <w:r w:rsidRPr="003F5E55">
          <w:rPr>
            <w:rStyle w:val="a3"/>
            <w:noProof/>
          </w:rPr>
          <w:t>ТАСС, 23.10.2026, В чемпионате по финграмотности среди пенсионеров победила команда из Севастополя</w:t>
        </w:r>
        <w:r>
          <w:rPr>
            <w:noProof/>
            <w:webHidden/>
          </w:rPr>
          <w:tab/>
        </w:r>
        <w:r>
          <w:rPr>
            <w:noProof/>
            <w:webHidden/>
          </w:rPr>
          <w:fldChar w:fldCharType="begin"/>
        </w:r>
        <w:r>
          <w:rPr>
            <w:noProof/>
            <w:webHidden/>
          </w:rPr>
          <w:instrText xml:space="preserve"> PAGEREF _Toc243897745 \h </w:instrText>
        </w:r>
        <w:r>
          <w:rPr>
            <w:noProof/>
            <w:webHidden/>
          </w:rPr>
        </w:r>
        <w:r>
          <w:rPr>
            <w:noProof/>
            <w:webHidden/>
          </w:rPr>
          <w:fldChar w:fldCharType="separate"/>
        </w:r>
        <w:r w:rsidR="00D14A9C">
          <w:rPr>
            <w:noProof/>
            <w:webHidden/>
          </w:rPr>
          <w:t>120</w:t>
        </w:r>
        <w:r>
          <w:rPr>
            <w:noProof/>
            <w:webHidden/>
          </w:rPr>
          <w:fldChar w:fldCharType="end"/>
        </w:r>
      </w:hyperlink>
    </w:p>
    <w:p w14:paraId="56D9936C" w14:textId="35F2A2CC" w:rsidR="00172351" w:rsidRDefault="00172351">
      <w:pPr>
        <w:pStyle w:val="31"/>
        <w:rPr>
          <w:rFonts w:asciiTheme="minorHAnsi" w:eastAsiaTheme="minorEastAsia" w:hAnsiTheme="minorHAnsi" w:cstheme="minorBidi"/>
          <w:sz w:val="22"/>
          <w:szCs w:val="22"/>
        </w:rPr>
      </w:pPr>
      <w:hyperlink w:anchor="_Toc243897746" w:history="1">
        <w:r w:rsidRPr="003F5E55">
          <w:rPr>
            <w:rStyle w:val="a3"/>
          </w:rPr>
          <w:t xml:space="preserve">Команда из Севастополя стала победителем </w:t>
        </w:r>
        <w:r w:rsidRPr="003F5E55">
          <w:rPr>
            <w:rStyle w:val="a3"/>
            <w:lang w:val="en-US"/>
          </w:rPr>
          <w:t>V</w:t>
        </w:r>
        <w:r w:rsidRPr="003F5E55">
          <w:rPr>
            <w:rStyle w:val="a3"/>
          </w:rPr>
          <w:t xml:space="preserve">  Всероссийского чемпионата по финансовой грамотности среди лиц пенсионного  возраста. Второе и третье места заняли сборные Калининградской и Тверской  областей, сообщается в материалах на сайте Минфина России.</w:t>
        </w:r>
        <w:r>
          <w:rPr>
            <w:webHidden/>
          </w:rPr>
          <w:tab/>
        </w:r>
        <w:r>
          <w:rPr>
            <w:webHidden/>
          </w:rPr>
          <w:fldChar w:fldCharType="begin"/>
        </w:r>
        <w:r>
          <w:rPr>
            <w:webHidden/>
          </w:rPr>
          <w:instrText xml:space="preserve"> PAGEREF _Toc243897746 \h </w:instrText>
        </w:r>
        <w:r>
          <w:rPr>
            <w:webHidden/>
          </w:rPr>
        </w:r>
        <w:r>
          <w:rPr>
            <w:webHidden/>
          </w:rPr>
          <w:fldChar w:fldCharType="separate"/>
        </w:r>
        <w:r w:rsidR="00D14A9C">
          <w:rPr>
            <w:webHidden/>
          </w:rPr>
          <w:t>120</w:t>
        </w:r>
        <w:r>
          <w:rPr>
            <w:webHidden/>
          </w:rPr>
          <w:fldChar w:fldCharType="end"/>
        </w:r>
      </w:hyperlink>
    </w:p>
    <w:p w14:paraId="73F97145" w14:textId="443CAC3F"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47" w:history="1">
        <w:r w:rsidRPr="003F5E55">
          <w:rPr>
            <w:rStyle w:val="a3"/>
            <w:noProof/>
          </w:rPr>
          <w:t>Российское агентство правовой и судебной информации, 23.10.2026, Минфин РФ: интеграция рынков капитала стран Евразии имеет большой потенциал</w:t>
        </w:r>
        <w:r>
          <w:rPr>
            <w:noProof/>
            <w:webHidden/>
          </w:rPr>
          <w:tab/>
        </w:r>
        <w:r>
          <w:rPr>
            <w:noProof/>
            <w:webHidden/>
          </w:rPr>
          <w:fldChar w:fldCharType="begin"/>
        </w:r>
        <w:r>
          <w:rPr>
            <w:noProof/>
            <w:webHidden/>
          </w:rPr>
          <w:instrText xml:space="preserve"> PAGEREF _Toc243897747 \h </w:instrText>
        </w:r>
        <w:r>
          <w:rPr>
            <w:noProof/>
            <w:webHidden/>
          </w:rPr>
        </w:r>
        <w:r>
          <w:rPr>
            <w:noProof/>
            <w:webHidden/>
          </w:rPr>
          <w:fldChar w:fldCharType="separate"/>
        </w:r>
        <w:r w:rsidR="00D14A9C">
          <w:rPr>
            <w:noProof/>
            <w:webHidden/>
          </w:rPr>
          <w:t>121</w:t>
        </w:r>
        <w:r>
          <w:rPr>
            <w:noProof/>
            <w:webHidden/>
          </w:rPr>
          <w:fldChar w:fldCharType="end"/>
        </w:r>
      </w:hyperlink>
    </w:p>
    <w:p w14:paraId="437B5881" w14:textId="73C5A046" w:rsidR="00172351" w:rsidRDefault="00172351">
      <w:pPr>
        <w:pStyle w:val="31"/>
        <w:rPr>
          <w:rFonts w:asciiTheme="minorHAnsi" w:eastAsiaTheme="minorEastAsia" w:hAnsiTheme="minorHAnsi" w:cstheme="minorBidi"/>
          <w:sz w:val="22"/>
          <w:szCs w:val="22"/>
        </w:rPr>
      </w:pPr>
      <w:hyperlink w:anchor="_Toc243897748" w:history="1">
        <w:r w:rsidRPr="003F5E55">
          <w:rPr>
            <w:rStyle w:val="a3"/>
          </w:rPr>
          <w:t>Интеграция рынков капитала стран Евразии имеет большой потенциал, для ее развития необходимо обеспечить доступ инвесторов и эмитентов к рынкам друг друга и синхронизировать финансовую инфраструктуру, заявил заместитель министра финансов РФ Иван Чебесков на Веронском Евразийском экономическом форуме.</w:t>
        </w:r>
        <w:r>
          <w:rPr>
            <w:webHidden/>
          </w:rPr>
          <w:tab/>
        </w:r>
        <w:r>
          <w:rPr>
            <w:webHidden/>
          </w:rPr>
          <w:fldChar w:fldCharType="begin"/>
        </w:r>
        <w:r>
          <w:rPr>
            <w:webHidden/>
          </w:rPr>
          <w:instrText xml:space="preserve"> PAGEREF _Toc243897748 \h </w:instrText>
        </w:r>
        <w:r>
          <w:rPr>
            <w:webHidden/>
          </w:rPr>
        </w:r>
        <w:r>
          <w:rPr>
            <w:webHidden/>
          </w:rPr>
          <w:fldChar w:fldCharType="separate"/>
        </w:r>
        <w:r w:rsidR="00D14A9C">
          <w:rPr>
            <w:webHidden/>
          </w:rPr>
          <w:t>121</w:t>
        </w:r>
        <w:r>
          <w:rPr>
            <w:webHidden/>
          </w:rPr>
          <w:fldChar w:fldCharType="end"/>
        </w:r>
      </w:hyperlink>
    </w:p>
    <w:p w14:paraId="6DFF3131" w14:textId="1BA5EBB0"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749" w:history="1">
        <w:r w:rsidRPr="003F5E5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_Toc243897749 \h </w:instrText>
        </w:r>
        <w:r>
          <w:rPr>
            <w:noProof/>
            <w:webHidden/>
          </w:rPr>
        </w:r>
        <w:r>
          <w:rPr>
            <w:noProof/>
            <w:webHidden/>
          </w:rPr>
          <w:fldChar w:fldCharType="separate"/>
        </w:r>
        <w:r w:rsidR="00D14A9C">
          <w:rPr>
            <w:noProof/>
            <w:webHidden/>
          </w:rPr>
          <w:t>123</w:t>
        </w:r>
        <w:r>
          <w:rPr>
            <w:noProof/>
            <w:webHidden/>
          </w:rPr>
          <w:fldChar w:fldCharType="end"/>
        </w:r>
      </w:hyperlink>
    </w:p>
    <w:p w14:paraId="720F06F4" w14:textId="510FB9B6"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750" w:history="1">
        <w:r w:rsidRPr="003F5E5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_Toc243897750 \h </w:instrText>
        </w:r>
        <w:r>
          <w:rPr>
            <w:noProof/>
            <w:webHidden/>
          </w:rPr>
        </w:r>
        <w:r>
          <w:rPr>
            <w:noProof/>
            <w:webHidden/>
          </w:rPr>
          <w:fldChar w:fldCharType="separate"/>
        </w:r>
        <w:r w:rsidR="00D14A9C">
          <w:rPr>
            <w:noProof/>
            <w:webHidden/>
          </w:rPr>
          <w:t>123</w:t>
        </w:r>
        <w:r>
          <w:rPr>
            <w:noProof/>
            <w:webHidden/>
          </w:rPr>
          <w:fldChar w:fldCharType="end"/>
        </w:r>
      </w:hyperlink>
    </w:p>
    <w:p w14:paraId="458ABD0B" w14:textId="338BA0DA"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51" w:history="1">
        <w:r w:rsidRPr="003F5E55">
          <w:rPr>
            <w:rStyle w:val="a3"/>
            <w:noProof/>
            <w:lang w:val="en-US"/>
          </w:rPr>
          <w:t>Pravda</w:t>
        </w:r>
        <w:r w:rsidRPr="003F5E55">
          <w:rPr>
            <w:rStyle w:val="a3"/>
            <w:noProof/>
          </w:rPr>
          <w:t>.</w:t>
        </w:r>
        <w:r w:rsidRPr="003F5E55">
          <w:rPr>
            <w:rStyle w:val="a3"/>
            <w:noProof/>
            <w:lang w:val="en-US"/>
          </w:rPr>
          <w:t>ru</w:t>
        </w:r>
        <w:r w:rsidRPr="003F5E55">
          <w:rPr>
            <w:rStyle w:val="a3"/>
            <w:noProof/>
          </w:rPr>
          <w:t>, 24.10.2026, Казахстан ищет способы увеличить пенсионные выплаты за счет регулярности взносов</w:t>
        </w:r>
        <w:r>
          <w:rPr>
            <w:noProof/>
            <w:webHidden/>
          </w:rPr>
          <w:tab/>
        </w:r>
        <w:r>
          <w:rPr>
            <w:noProof/>
            <w:webHidden/>
          </w:rPr>
          <w:fldChar w:fldCharType="begin"/>
        </w:r>
        <w:r>
          <w:rPr>
            <w:noProof/>
            <w:webHidden/>
          </w:rPr>
          <w:instrText xml:space="preserve"> PAGEREF _Toc243897751 \h </w:instrText>
        </w:r>
        <w:r>
          <w:rPr>
            <w:noProof/>
            <w:webHidden/>
          </w:rPr>
        </w:r>
        <w:r>
          <w:rPr>
            <w:noProof/>
            <w:webHidden/>
          </w:rPr>
          <w:fldChar w:fldCharType="separate"/>
        </w:r>
        <w:r w:rsidR="00D14A9C">
          <w:rPr>
            <w:noProof/>
            <w:webHidden/>
          </w:rPr>
          <w:t>123</w:t>
        </w:r>
        <w:r>
          <w:rPr>
            <w:noProof/>
            <w:webHidden/>
          </w:rPr>
          <w:fldChar w:fldCharType="end"/>
        </w:r>
      </w:hyperlink>
    </w:p>
    <w:p w14:paraId="76833951" w14:textId="28A06CC1" w:rsidR="00172351" w:rsidRDefault="00172351">
      <w:pPr>
        <w:pStyle w:val="31"/>
        <w:rPr>
          <w:rFonts w:asciiTheme="minorHAnsi" w:eastAsiaTheme="minorEastAsia" w:hAnsiTheme="minorHAnsi" w:cstheme="minorBidi"/>
          <w:sz w:val="22"/>
          <w:szCs w:val="22"/>
        </w:rPr>
      </w:pPr>
      <w:hyperlink w:anchor="_Toc243897752" w:history="1">
        <w:r w:rsidRPr="003F5E55">
          <w:rPr>
            <w:rStyle w:val="a3"/>
          </w:rPr>
          <w:t>Министерство труда и социальной защиты населения совместно с ЕНПФ и экспертами ищут способы увеличить будущие пенсионные выплаты через обеспечение регулярности взносов от работников и работодателей. Цель - увеличить количество людей в пенсионной системе и повысить итоговые суммы выплат за счет накоплений и государственных средств.</w:t>
        </w:r>
        <w:r>
          <w:rPr>
            <w:webHidden/>
          </w:rPr>
          <w:tab/>
        </w:r>
        <w:r>
          <w:rPr>
            <w:webHidden/>
          </w:rPr>
          <w:fldChar w:fldCharType="begin"/>
        </w:r>
        <w:r>
          <w:rPr>
            <w:webHidden/>
          </w:rPr>
          <w:instrText xml:space="preserve"> PAGEREF _Toc243897752 \h </w:instrText>
        </w:r>
        <w:r>
          <w:rPr>
            <w:webHidden/>
          </w:rPr>
        </w:r>
        <w:r>
          <w:rPr>
            <w:webHidden/>
          </w:rPr>
          <w:fldChar w:fldCharType="separate"/>
        </w:r>
        <w:r w:rsidR="00D14A9C">
          <w:rPr>
            <w:webHidden/>
          </w:rPr>
          <w:t>123</w:t>
        </w:r>
        <w:r>
          <w:rPr>
            <w:webHidden/>
          </w:rPr>
          <w:fldChar w:fldCharType="end"/>
        </w:r>
      </w:hyperlink>
    </w:p>
    <w:p w14:paraId="233ACEF7" w14:textId="1607C26B"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53" w:history="1">
        <w:r w:rsidRPr="003F5E55">
          <w:rPr>
            <w:rStyle w:val="a3"/>
            <w:noProof/>
          </w:rPr>
          <w:t>Займ.ком, 24.10.2026, Передача пенсионных активов ЕНПФ в частное управление: Нацбанк РК запустит новый механизм до конца 2027 года</w:t>
        </w:r>
        <w:r>
          <w:rPr>
            <w:noProof/>
            <w:webHidden/>
          </w:rPr>
          <w:tab/>
        </w:r>
        <w:r>
          <w:rPr>
            <w:noProof/>
            <w:webHidden/>
          </w:rPr>
          <w:fldChar w:fldCharType="begin"/>
        </w:r>
        <w:r>
          <w:rPr>
            <w:noProof/>
            <w:webHidden/>
          </w:rPr>
          <w:instrText xml:space="preserve"> PAGEREF _Toc243897753 \h </w:instrText>
        </w:r>
        <w:r>
          <w:rPr>
            <w:noProof/>
            <w:webHidden/>
          </w:rPr>
        </w:r>
        <w:r>
          <w:rPr>
            <w:noProof/>
            <w:webHidden/>
          </w:rPr>
          <w:fldChar w:fldCharType="separate"/>
        </w:r>
        <w:r w:rsidR="00D14A9C">
          <w:rPr>
            <w:noProof/>
            <w:webHidden/>
          </w:rPr>
          <w:t>124</w:t>
        </w:r>
        <w:r>
          <w:rPr>
            <w:noProof/>
            <w:webHidden/>
          </w:rPr>
          <w:fldChar w:fldCharType="end"/>
        </w:r>
      </w:hyperlink>
    </w:p>
    <w:p w14:paraId="22229AFF" w14:textId="00056081" w:rsidR="00172351" w:rsidRDefault="00172351">
      <w:pPr>
        <w:pStyle w:val="31"/>
        <w:rPr>
          <w:rFonts w:asciiTheme="minorHAnsi" w:eastAsiaTheme="minorEastAsia" w:hAnsiTheme="minorHAnsi" w:cstheme="minorBidi"/>
          <w:sz w:val="22"/>
          <w:szCs w:val="22"/>
        </w:rPr>
      </w:pPr>
      <w:hyperlink w:anchor="_Toc243897754" w:history="1">
        <w:r w:rsidRPr="003F5E55">
          <w:rPr>
            <w:rStyle w:val="a3"/>
          </w:rPr>
          <w:t>Коротко: Национальный Банк Республики Казахстан планирует до конца 2027 года запустить механизм мандатной передачи части пенсионных активов ЕНПФ в управление частным компаниям. Нацбанк будет самостоятельно распределять средства среди лицензированных управляющих на конкурентной основе, сохранив при этом контроль за их сохранностью. Мера призвана ускорить развитие рынка капитала, так как сейчас 99,7% из 27 триллионов тенге пенсионных накоплений находятся под управлением НБ РК.</w:t>
        </w:r>
        <w:r>
          <w:rPr>
            <w:webHidden/>
          </w:rPr>
          <w:tab/>
        </w:r>
        <w:r>
          <w:rPr>
            <w:webHidden/>
          </w:rPr>
          <w:fldChar w:fldCharType="begin"/>
        </w:r>
        <w:r>
          <w:rPr>
            <w:webHidden/>
          </w:rPr>
          <w:instrText xml:space="preserve"> PAGEREF _Toc243897754 \h </w:instrText>
        </w:r>
        <w:r>
          <w:rPr>
            <w:webHidden/>
          </w:rPr>
        </w:r>
        <w:r>
          <w:rPr>
            <w:webHidden/>
          </w:rPr>
          <w:fldChar w:fldCharType="separate"/>
        </w:r>
        <w:r w:rsidR="00D14A9C">
          <w:rPr>
            <w:webHidden/>
          </w:rPr>
          <w:t>124</w:t>
        </w:r>
        <w:r>
          <w:rPr>
            <w:webHidden/>
          </w:rPr>
          <w:fldChar w:fldCharType="end"/>
        </w:r>
      </w:hyperlink>
    </w:p>
    <w:p w14:paraId="24A0E422" w14:textId="5213AE24"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55" w:history="1">
        <w:r w:rsidRPr="003F5E55">
          <w:rPr>
            <w:rStyle w:val="a3"/>
            <w:noProof/>
          </w:rPr>
          <w:t>Займ.ком, 23.10.2026, Доходность активов ЕНПФ в сентябре 2026 года: Нацбанк РК зафиксировал снижение до 2,91%</w:t>
        </w:r>
        <w:r>
          <w:rPr>
            <w:noProof/>
            <w:webHidden/>
          </w:rPr>
          <w:tab/>
        </w:r>
        <w:r>
          <w:rPr>
            <w:noProof/>
            <w:webHidden/>
          </w:rPr>
          <w:fldChar w:fldCharType="begin"/>
        </w:r>
        <w:r>
          <w:rPr>
            <w:noProof/>
            <w:webHidden/>
          </w:rPr>
          <w:instrText xml:space="preserve"> PAGEREF _Toc243897755 \h </w:instrText>
        </w:r>
        <w:r>
          <w:rPr>
            <w:noProof/>
            <w:webHidden/>
          </w:rPr>
        </w:r>
        <w:r>
          <w:rPr>
            <w:noProof/>
            <w:webHidden/>
          </w:rPr>
          <w:fldChar w:fldCharType="separate"/>
        </w:r>
        <w:r w:rsidR="00D14A9C">
          <w:rPr>
            <w:noProof/>
            <w:webHidden/>
          </w:rPr>
          <w:t>125</w:t>
        </w:r>
        <w:r>
          <w:rPr>
            <w:noProof/>
            <w:webHidden/>
          </w:rPr>
          <w:fldChar w:fldCharType="end"/>
        </w:r>
      </w:hyperlink>
    </w:p>
    <w:p w14:paraId="4B5CA85E" w14:textId="73133457" w:rsidR="00172351" w:rsidRDefault="00172351">
      <w:pPr>
        <w:pStyle w:val="31"/>
        <w:rPr>
          <w:rFonts w:asciiTheme="minorHAnsi" w:eastAsiaTheme="minorEastAsia" w:hAnsiTheme="minorHAnsi" w:cstheme="minorBidi"/>
          <w:sz w:val="22"/>
          <w:szCs w:val="22"/>
        </w:rPr>
      </w:pPr>
      <w:hyperlink w:anchor="_Toc243897756" w:history="1">
        <w:r w:rsidRPr="003F5E55">
          <w:rPr>
            <w:rStyle w:val="a3"/>
          </w:rPr>
          <w:t>Коротко: По итогам сентября 2026 года доходность пенсионных активов ЕНПФ под управлением Нацбанка РК с начала года снизилась до 2,91%. Общий объем активов сократился на 312 млрд тенге из-за отрицательной курсовой переоценки на фоне укрепления национальной валюты.</w:t>
        </w:r>
        <w:r>
          <w:rPr>
            <w:webHidden/>
          </w:rPr>
          <w:tab/>
        </w:r>
        <w:r>
          <w:rPr>
            <w:webHidden/>
          </w:rPr>
          <w:fldChar w:fldCharType="begin"/>
        </w:r>
        <w:r>
          <w:rPr>
            <w:webHidden/>
          </w:rPr>
          <w:instrText xml:space="preserve"> PAGEREF _Toc243897756 \h </w:instrText>
        </w:r>
        <w:r>
          <w:rPr>
            <w:webHidden/>
          </w:rPr>
        </w:r>
        <w:r>
          <w:rPr>
            <w:webHidden/>
          </w:rPr>
          <w:fldChar w:fldCharType="separate"/>
        </w:r>
        <w:r w:rsidR="00D14A9C">
          <w:rPr>
            <w:webHidden/>
          </w:rPr>
          <w:t>125</w:t>
        </w:r>
        <w:r>
          <w:rPr>
            <w:webHidden/>
          </w:rPr>
          <w:fldChar w:fldCharType="end"/>
        </w:r>
      </w:hyperlink>
    </w:p>
    <w:p w14:paraId="3CB40AF2" w14:textId="2163F2EC"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57" w:history="1">
        <w:r w:rsidRPr="003F5E55">
          <w:rPr>
            <w:rStyle w:val="a3"/>
            <w:noProof/>
          </w:rPr>
          <w:t>Курсив, 23.10.2026, Глава Нацбанка ответил экспертам, предлагающим положить пенсионные на депозит</w:t>
        </w:r>
        <w:r>
          <w:rPr>
            <w:noProof/>
            <w:webHidden/>
          </w:rPr>
          <w:tab/>
        </w:r>
        <w:r>
          <w:rPr>
            <w:noProof/>
            <w:webHidden/>
          </w:rPr>
          <w:fldChar w:fldCharType="begin"/>
        </w:r>
        <w:r>
          <w:rPr>
            <w:noProof/>
            <w:webHidden/>
          </w:rPr>
          <w:instrText xml:space="preserve"> PAGEREF _Toc243897757 \h </w:instrText>
        </w:r>
        <w:r>
          <w:rPr>
            <w:noProof/>
            <w:webHidden/>
          </w:rPr>
        </w:r>
        <w:r>
          <w:rPr>
            <w:noProof/>
            <w:webHidden/>
          </w:rPr>
          <w:fldChar w:fldCharType="separate"/>
        </w:r>
        <w:r w:rsidR="00D14A9C">
          <w:rPr>
            <w:noProof/>
            <w:webHidden/>
          </w:rPr>
          <w:t>126</w:t>
        </w:r>
        <w:r>
          <w:rPr>
            <w:noProof/>
            <w:webHidden/>
          </w:rPr>
          <w:fldChar w:fldCharType="end"/>
        </w:r>
      </w:hyperlink>
    </w:p>
    <w:p w14:paraId="6214B5DC" w14:textId="2DC6B1B2" w:rsidR="00172351" w:rsidRDefault="00172351">
      <w:pPr>
        <w:pStyle w:val="31"/>
        <w:rPr>
          <w:rFonts w:asciiTheme="minorHAnsi" w:eastAsiaTheme="minorEastAsia" w:hAnsiTheme="minorHAnsi" w:cstheme="minorBidi"/>
          <w:sz w:val="22"/>
          <w:szCs w:val="22"/>
        </w:rPr>
      </w:pPr>
      <w:hyperlink w:anchor="_Toc243897758" w:history="1">
        <w:r w:rsidRPr="003F5E55">
          <w:rPr>
            <w:rStyle w:val="a3"/>
          </w:rPr>
          <w:t>Председатель Национального банка Тимур Сулейменов объяснил, почему ЕНПФ не может вложить все пенсионные накопления казахстанцев в депозиты под высокие проценты. По его словам, внутренний финансовый рынок не способен принять такой объем средств, поэтому фонд вынужден распределять инвестиции между разными активами, эмитентами и валютами.</w:t>
        </w:r>
        <w:r>
          <w:rPr>
            <w:webHidden/>
          </w:rPr>
          <w:tab/>
        </w:r>
        <w:r>
          <w:rPr>
            <w:webHidden/>
          </w:rPr>
          <w:fldChar w:fldCharType="begin"/>
        </w:r>
        <w:r>
          <w:rPr>
            <w:webHidden/>
          </w:rPr>
          <w:instrText xml:space="preserve"> PAGEREF _Toc243897758 \h </w:instrText>
        </w:r>
        <w:r>
          <w:rPr>
            <w:webHidden/>
          </w:rPr>
        </w:r>
        <w:r>
          <w:rPr>
            <w:webHidden/>
          </w:rPr>
          <w:fldChar w:fldCharType="separate"/>
        </w:r>
        <w:r w:rsidR="00D14A9C">
          <w:rPr>
            <w:webHidden/>
          </w:rPr>
          <w:t>126</w:t>
        </w:r>
        <w:r>
          <w:rPr>
            <w:webHidden/>
          </w:rPr>
          <w:fldChar w:fldCharType="end"/>
        </w:r>
      </w:hyperlink>
    </w:p>
    <w:p w14:paraId="4F91B1DB" w14:textId="043C4E00"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59" w:history="1">
        <w:r w:rsidRPr="003F5E55">
          <w:rPr>
            <w:rStyle w:val="a3"/>
            <w:noProof/>
            <w:lang w:val="en-US"/>
          </w:rPr>
          <w:t>Asia</w:t>
        </w:r>
        <w:r w:rsidRPr="003F5E55">
          <w:rPr>
            <w:rStyle w:val="a3"/>
            <w:noProof/>
          </w:rPr>
          <w:t>+, 23.10.2026, Власти Таджикистана прокомментировали предложение АБР повысить пенсионный возраст</w:t>
        </w:r>
        <w:r>
          <w:rPr>
            <w:noProof/>
            <w:webHidden/>
          </w:rPr>
          <w:tab/>
        </w:r>
        <w:r>
          <w:rPr>
            <w:noProof/>
            <w:webHidden/>
          </w:rPr>
          <w:fldChar w:fldCharType="begin"/>
        </w:r>
        <w:r>
          <w:rPr>
            <w:noProof/>
            <w:webHidden/>
          </w:rPr>
          <w:instrText xml:space="preserve"> PAGEREF _Toc243897759 \h </w:instrText>
        </w:r>
        <w:r>
          <w:rPr>
            <w:noProof/>
            <w:webHidden/>
          </w:rPr>
        </w:r>
        <w:r>
          <w:rPr>
            <w:noProof/>
            <w:webHidden/>
          </w:rPr>
          <w:fldChar w:fldCharType="separate"/>
        </w:r>
        <w:r w:rsidR="00D14A9C">
          <w:rPr>
            <w:noProof/>
            <w:webHidden/>
          </w:rPr>
          <w:t>127</w:t>
        </w:r>
        <w:r>
          <w:rPr>
            <w:noProof/>
            <w:webHidden/>
          </w:rPr>
          <w:fldChar w:fldCharType="end"/>
        </w:r>
      </w:hyperlink>
    </w:p>
    <w:p w14:paraId="2360FED8" w14:textId="5BF58239" w:rsidR="00172351" w:rsidRDefault="00172351">
      <w:pPr>
        <w:pStyle w:val="31"/>
        <w:rPr>
          <w:rFonts w:asciiTheme="minorHAnsi" w:eastAsiaTheme="minorEastAsia" w:hAnsiTheme="minorHAnsi" w:cstheme="minorBidi"/>
          <w:sz w:val="22"/>
          <w:szCs w:val="22"/>
        </w:rPr>
      </w:pPr>
      <w:hyperlink w:anchor="_Toc243897760" w:history="1">
        <w:r w:rsidRPr="003F5E55">
          <w:rPr>
            <w:rStyle w:val="a3"/>
          </w:rPr>
          <w:t>Предложение Азиатского банка развития (АБР) о повышении пенсионного возраста в Таджикистане носит рекомендательный характер и не меняет действующее законодательство. Об этом заявило Агентство социального страхования и пенсий страны.</w:t>
        </w:r>
        <w:r>
          <w:rPr>
            <w:webHidden/>
          </w:rPr>
          <w:tab/>
        </w:r>
        <w:r>
          <w:rPr>
            <w:webHidden/>
          </w:rPr>
          <w:fldChar w:fldCharType="begin"/>
        </w:r>
        <w:r>
          <w:rPr>
            <w:webHidden/>
          </w:rPr>
          <w:instrText xml:space="preserve"> PAGEREF _Toc243897760 \h </w:instrText>
        </w:r>
        <w:r>
          <w:rPr>
            <w:webHidden/>
          </w:rPr>
        </w:r>
        <w:r>
          <w:rPr>
            <w:webHidden/>
          </w:rPr>
          <w:fldChar w:fldCharType="separate"/>
        </w:r>
        <w:r w:rsidR="00D14A9C">
          <w:rPr>
            <w:webHidden/>
          </w:rPr>
          <w:t>127</w:t>
        </w:r>
        <w:r>
          <w:rPr>
            <w:webHidden/>
          </w:rPr>
          <w:fldChar w:fldCharType="end"/>
        </w:r>
      </w:hyperlink>
    </w:p>
    <w:p w14:paraId="5B1D679A" w14:textId="155BE5EB" w:rsidR="00172351" w:rsidRDefault="00172351">
      <w:pPr>
        <w:pStyle w:val="12"/>
        <w:tabs>
          <w:tab w:val="right" w:leader="dot" w:pos="9061"/>
        </w:tabs>
        <w:rPr>
          <w:rFonts w:asciiTheme="minorHAnsi" w:eastAsiaTheme="minorEastAsia" w:hAnsiTheme="minorHAnsi" w:cstheme="minorBidi"/>
          <w:b w:val="0"/>
          <w:noProof/>
          <w:sz w:val="22"/>
          <w:szCs w:val="22"/>
        </w:rPr>
      </w:pPr>
      <w:hyperlink w:anchor="_Toc243897761" w:history="1">
        <w:r w:rsidRPr="003F5E5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_Toc243897761 \h </w:instrText>
        </w:r>
        <w:r>
          <w:rPr>
            <w:noProof/>
            <w:webHidden/>
          </w:rPr>
        </w:r>
        <w:r>
          <w:rPr>
            <w:noProof/>
            <w:webHidden/>
          </w:rPr>
          <w:fldChar w:fldCharType="separate"/>
        </w:r>
        <w:r w:rsidR="00D14A9C">
          <w:rPr>
            <w:noProof/>
            <w:webHidden/>
          </w:rPr>
          <w:t>128</w:t>
        </w:r>
        <w:r>
          <w:rPr>
            <w:noProof/>
            <w:webHidden/>
          </w:rPr>
          <w:fldChar w:fldCharType="end"/>
        </w:r>
      </w:hyperlink>
    </w:p>
    <w:p w14:paraId="121C758F" w14:textId="1021AA2A"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62" w:history="1">
        <w:r w:rsidRPr="003F5E55">
          <w:rPr>
            <w:rStyle w:val="a3"/>
            <w:noProof/>
          </w:rPr>
          <w:t>ИА Красная весна, 25.10.20</w:t>
        </w:r>
        <w:r w:rsidRPr="003F5E55">
          <w:rPr>
            <w:rStyle w:val="a3"/>
            <w:noProof/>
          </w:rPr>
          <w:t>2</w:t>
        </w:r>
        <w:r w:rsidRPr="003F5E55">
          <w:rPr>
            <w:rStyle w:val="a3"/>
            <w:noProof/>
          </w:rPr>
          <w:t>6, В Польше призвали повысить пенсионный возраст из-за старения населения</w:t>
        </w:r>
        <w:r>
          <w:rPr>
            <w:noProof/>
            <w:webHidden/>
          </w:rPr>
          <w:tab/>
        </w:r>
        <w:r>
          <w:rPr>
            <w:noProof/>
            <w:webHidden/>
          </w:rPr>
          <w:fldChar w:fldCharType="begin"/>
        </w:r>
        <w:r>
          <w:rPr>
            <w:noProof/>
            <w:webHidden/>
          </w:rPr>
          <w:instrText xml:space="preserve"> PAGEREF _Toc243897762 \h </w:instrText>
        </w:r>
        <w:r>
          <w:rPr>
            <w:noProof/>
            <w:webHidden/>
          </w:rPr>
        </w:r>
        <w:r>
          <w:rPr>
            <w:noProof/>
            <w:webHidden/>
          </w:rPr>
          <w:fldChar w:fldCharType="separate"/>
        </w:r>
        <w:r w:rsidR="00D14A9C">
          <w:rPr>
            <w:noProof/>
            <w:webHidden/>
          </w:rPr>
          <w:t>128</w:t>
        </w:r>
        <w:r>
          <w:rPr>
            <w:noProof/>
            <w:webHidden/>
          </w:rPr>
          <w:fldChar w:fldCharType="end"/>
        </w:r>
      </w:hyperlink>
    </w:p>
    <w:p w14:paraId="68D6B707" w14:textId="1CDF130B" w:rsidR="00172351" w:rsidRDefault="00172351">
      <w:pPr>
        <w:pStyle w:val="31"/>
        <w:rPr>
          <w:rFonts w:asciiTheme="minorHAnsi" w:eastAsiaTheme="minorEastAsia" w:hAnsiTheme="minorHAnsi" w:cstheme="minorBidi"/>
          <w:sz w:val="22"/>
          <w:szCs w:val="22"/>
        </w:rPr>
      </w:pPr>
      <w:hyperlink w:anchor="_Toc243897763" w:history="1">
        <w:r w:rsidRPr="003F5E55">
          <w:rPr>
            <w:rStyle w:val="a3"/>
          </w:rPr>
          <w:t xml:space="preserve">Повысить пенсионный возраст в Польше, прежде всего для женщин, призвали экономисты на фоне старения населения и растущей нагрузки на пенсионную систему, сообщает 25 октября портал </w:t>
        </w:r>
        <w:r w:rsidRPr="003F5E55">
          <w:rPr>
            <w:rStyle w:val="a3"/>
            <w:lang w:val="en-US"/>
          </w:rPr>
          <w:t>Onet</w:t>
        </w:r>
        <w:r w:rsidRPr="003F5E55">
          <w:rPr>
            <w:rStyle w:val="a3"/>
          </w:rPr>
          <w:t xml:space="preserve"> со ссылкой на газету </w:t>
        </w:r>
        <w:r w:rsidRPr="003F5E55">
          <w:rPr>
            <w:rStyle w:val="a3"/>
            <w:lang w:val="en-US"/>
          </w:rPr>
          <w:t>Rzeczpospolita</w:t>
        </w:r>
        <w:r w:rsidRPr="003F5E55">
          <w:rPr>
            <w:rStyle w:val="a3"/>
          </w:rPr>
          <w:t>.</w:t>
        </w:r>
        <w:r>
          <w:rPr>
            <w:webHidden/>
          </w:rPr>
          <w:tab/>
        </w:r>
        <w:r>
          <w:rPr>
            <w:webHidden/>
          </w:rPr>
          <w:fldChar w:fldCharType="begin"/>
        </w:r>
        <w:r>
          <w:rPr>
            <w:webHidden/>
          </w:rPr>
          <w:instrText xml:space="preserve"> PAGEREF _Toc243897763 \h </w:instrText>
        </w:r>
        <w:r>
          <w:rPr>
            <w:webHidden/>
          </w:rPr>
        </w:r>
        <w:r>
          <w:rPr>
            <w:webHidden/>
          </w:rPr>
          <w:fldChar w:fldCharType="separate"/>
        </w:r>
        <w:r w:rsidR="00D14A9C">
          <w:rPr>
            <w:webHidden/>
          </w:rPr>
          <w:t>128</w:t>
        </w:r>
        <w:r>
          <w:rPr>
            <w:webHidden/>
          </w:rPr>
          <w:fldChar w:fldCharType="end"/>
        </w:r>
      </w:hyperlink>
    </w:p>
    <w:p w14:paraId="10387DB5" w14:textId="1B8F9E6C"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64" w:history="1">
        <w:r w:rsidRPr="003F5E55">
          <w:rPr>
            <w:rStyle w:val="a3"/>
            <w:noProof/>
            <w:lang w:val="en-US"/>
          </w:rPr>
          <w:t>bb</w:t>
        </w:r>
        <w:r w:rsidRPr="003F5E55">
          <w:rPr>
            <w:rStyle w:val="a3"/>
            <w:noProof/>
          </w:rPr>
          <w:t>.</w:t>
        </w:r>
        <w:r w:rsidRPr="003F5E55">
          <w:rPr>
            <w:rStyle w:val="a3"/>
            <w:noProof/>
            <w:lang w:val="en-US"/>
          </w:rPr>
          <w:t>lv</w:t>
        </w:r>
        <w:r w:rsidRPr="003F5E55">
          <w:rPr>
            <w:rStyle w:val="a3"/>
            <w:noProof/>
          </w:rPr>
          <w:t>, 24.10.2026, В Латвии появилась возможность докупить пенсионный стаж и увеличить пенсию</w:t>
        </w:r>
        <w:r>
          <w:rPr>
            <w:noProof/>
            <w:webHidden/>
          </w:rPr>
          <w:tab/>
        </w:r>
        <w:r>
          <w:rPr>
            <w:noProof/>
            <w:webHidden/>
          </w:rPr>
          <w:fldChar w:fldCharType="begin"/>
        </w:r>
        <w:r>
          <w:rPr>
            <w:noProof/>
            <w:webHidden/>
          </w:rPr>
          <w:instrText xml:space="preserve"> PAGEREF _Toc243897764 \h </w:instrText>
        </w:r>
        <w:r>
          <w:rPr>
            <w:noProof/>
            <w:webHidden/>
          </w:rPr>
        </w:r>
        <w:r>
          <w:rPr>
            <w:noProof/>
            <w:webHidden/>
          </w:rPr>
          <w:fldChar w:fldCharType="separate"/>
        </w:r>
        <w:r w:rsidR="00D14A9C">
          <w:rPr>
            <w:noProof/>
            <w:webHidden/>
          </w:rPr>
          <w:t>129</w:t>
        </w:r>
        <w:r>
          <w:rPr>
            <w:noProof/>
            <w:webHidden/>
          </w:rPr>
          <w:fldChar w:fldCharType="end"/>
        </w:r>
      </w:hyperlink>
    </w:p>
    <w:p w14:paraId="623B4D63" w14:textId="4DBD6737" w:rsidR="00172351" w:rsidRDefault="00172351">
      <w:pPr>
        <w:pStyle w:val="31"/>
        <w:rPr>
          <w:rFonts w:asciiTheme="minorHAnsi" w:eastAsiaTheme="minorEastAsia" w:hAnsiTheme="minorHAnsi" w:cstheme="minorBidi"/>
          <w:sz w:val="22"/>
          <w:szCs w:val="22"/>
        </w:rPr>
      </w:pPr>
      <w:hyperlink w:anchor="_Toc243897765" w:history="1">
        <w:r w:rsidRPr="003F5E55">
          <w:rPr>
            <w:rStyle w:val="a3"/>
          </w:rPr>
          <w:t>Учёба, воспитание детей и уход за близкими: жителям Латвии разрешили добровольно доплатить за отдельные периоды, которые можно включить в страховой стаж за 1991–1995 годы. Сейм Латвии окончательно принял поправки, предусматривающие такую возможность.</w:t>
        </w:r>
        <w:r>
          <w:rPr>
            <w:webHidden/>
          </w:rPr>
          <w:tab/>
        </w:r>
        <w:r>
          <w:rPr>
            <w:webHidden/>
          </w:rPr>
          <w:fldChar w:fldCharType="begin"/>
        </w:r>
        <w:r>
          <w:rPr>
            <w:webHidden/>
          </w:rPr>
          <w:instrText xml:space="preserve"> PAGEREF _Toc243897765 \h </w:instrText>
        </w:r>
        <w:r>
          <w:rPr>
            <w:webHidden/>
          </w:rPr>
        </w:r>
        <w:r>
          <w:rPr>
            <w:webHidden/>
          </w:rPr>
          <w:fldChar w:fldCharType="separate"/>
        </w:r>
        <w:r w:rsidR="00D14A9C">
          <w:rPr>
            <w:webHidden/>
          </w:rPr>
          <w:t>129</w:t>
        </w:r>
        <w:r>
          <w:rPr>
            <w:webHidden/>
          </w:rPr>
          <w:fldChar w:fldCharType="end"/>
        </w:r>
      </w:hyperlink>
    </w:p>
    <w:p w14:paraId="1814B77E" w14:textId="4E535DAE"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66" w:history="1">
        <w:r w:rsidRPr="003F5E55">
          <w:rPr>
            <w:rStyle w:val="a3"/>
            <w:noProof/>
            <w:lang w:val="en-US"/>
          </w:rPr>
          <w:t>Postimees</w:t>
        </w:r>
        <w:r w:rsidRPr="003F5E55">
          <w:rPr>
            <w:rStyle w:val="a3"/>
            <w:noProof/>
          </w:rPr>
          <w:t>, 23.10.2026, На кону деньги эстонских пенсионных фондов: вокруг гособлигаций Франции разгорается ажиотаж</w:t>
        </w:r>
        <w:r>
          <w:rPr>
            <w:noProof/>
            <w:webHidden/>
          </w:rPr>
          <w:tab/>
        </w:r>
        <w:r>
          <w:rPr>
            <w:noProof/>
            <w:webHidden/>
          </w:rPr>
          <w:fldChar w:fldCharType="begin"/>
        </w:r>
        <w:r>
          <w:rPr>
            <w:noProof/>
            <w:webHidden/>
          </w:rPr>
          <w:instrText xml:space="preserve"> PAGEREF _Toc243897766 \h </w:instrText>
        </w:r>
        <w:r>
          <w:rPr>
            <w:noProof/>
            <w:webHidden/>
          </w:rPr>
        </w:r>
        <w:r>
          <w:rPr>
            <w:noProof/>
            <w:webHidden/>
          </w:rPr>
          <w:fldChar w:fldCharType="separate"/>
        </w:r>
        <w:r w:rsidR="00D14A9C">
          <w:rPr>
            <w:noProof/>
            <w:webHidden/>
          </w:rPr>
          <w:t>130</w:t>
        </w:r>
        <w:r>
          <w:rPr>
            <w:noProof/>
            <w:webHidden/>
          </w:rPr>
          <w:fldChar w:fldCharType="end"/>
        </w:r>
      </w:hyperlink>
    </w:p>
    <w:p w14:paraId="6DD01F28" w14:textId="2E9D5577" w:rsidR="00172351" w:rsidRDefault="00172351">
      <w:pPr>
        <w:pStyle w:val="31"/>
        <w:rPr>
          <w:rFonts w:asciiTheme="minorHAnsi" w:eastAsiaTheme="minorEastAsia" w:hAnsiTheme="minorHAnsi" w:cstheme="minorBidi"/>
          <w:sz w:val="22"/>
          <w:szCs w:val="22"/>
        </w:rPr>
      </w:pPr>
      <w:hyperlink w:anchor="_Toc243897767" w:history="1">
        <w:r w:rsidRPr="003F5E55">
          <w:rPr>
            <w:rStyle w:val="a3"/>
          </w:rPr>
          <w:t>Вокруг государственных облигаций Франции разгорается ажиотаж, который может спровоцировать кризис облигаций в еврозоне. На кону также деньги эстонских пенсионных фондов, особенно в более консервативных фондах.</w:t>
        </w:r>
        <w:r>
          <w:rPr>
            <w:webHidden/>
          </w:rPr>
          <w:tab/>
        </w:r>
        <w:r>
          <w:rPr>
            <w:webHidden/>
          </w:rPr>
          <w:fldChar w:fldCharType="begin"/>
        </w:r>
        <w:r>
          <w:rPr>
            <w:webHidden/>
          </w:rPr>
          <w:instrText xml:space="preserve"> PAGEREF _Toc243897767 \h </w:instrText>
        </w:r>
        <w:r>
          <w:rPr>
            <w:webHidden/>
          </w:rPr>
        </w:r>
        <w:r>
          <w:rPr>
            <w:webHidden/>
          </w:rPr>
          <w:fldChar w:fldCharType="separate"/>
        </w:r>
        <w:r w:rsidR="00D14A9C">
          <w:rPr>
            <w:webHidden/>
          </w:rPr>
          <w:t>130</w:t>
        </w:r>
        <w:r>
          <w:rPr>
            <w:webHidden/>
          </w:rPr>
          <w:fldChar w:fldCharType="end"/>
        </w:r>
      </w:hyperlink>
    </w:p>
    <w:p w14:paraId="64483F2F" w14:textId="2B2805E0"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68" w:history="1">
        <w:r w:rsidRPr="003F5E55">
          <w:rPr>
            <w:rStyle w:val="a3"/>
            <w:noProof/>
          </w:rPr>
          <w:t>Pravda.ru, 23.10.2026, Конфликт вокруг пенсионного фонда Венесуэлы: 45 тысяч получателей ждут решения по выплатам 2016 года</w:t>
        </w:r>
        <w:r>
          <w:rPr>
            <w:noProof/>
            <w:webHidden/>
          </w:rPr>
          <w:tab/>
        </w:r>
        <w:r>
          <w:rPr>
            <w:noProof/>
            <w:webHidden/>
          </w:rPr>
          <w:fldChar w:fldCharType="begin"/>
        </w:r>
        <w:r>
          <w:rPr>
            <w:noProof/>
            <w:webHidden/>
          </w:rPr>
          <w:instrText xml:space="preserve"> PAGEREF _Toc243897768 \h </w:instrText>
        </w:r>
        <w:r>
          <w:rPr>
            <w:noProof/>
            <w:webHidden/>
          </w:rPr>
        </w:r>
        <w:r>
          <w:rPr>
            <w:noProof/>
            <w:webHidden/>
          </w:rPr>
          <w:fldChar w:fldCharType="separate"/>
        </w:r>
        <w:r w:rsidR="00D14A9C">
          <w:rPr>
            <w:noProof/>
            <w:webHidden/>
          </w:rPr>
          <w:t>131</w:t>
        </w:r>
        <w:r>
          <w:rPr>
            <w:noProof/>
            <w:webHidden/>
          </w:rPr>
          <w:fldChar w:fldCharType="end"/>
        </w:r>
      </w:hyperlink>
    </w:p>
    <w:p w14:paraId="42ACDF71" w14:textId="038FCE18" w:rsidR="00172351" w:rsidRDefault="00172351">
      <w:pPr>
        <w:pStyle w:val="31"/>
        <w:rPr>
          <w:rFonts w:asciiTheme="minorHAnsi" w:eastAsiaTheme="minorEastAsia" w:hAnsiTheme="minorHAnsi" w:cstheme="minorBidi"/>
          <w:sz w:val="22"/>
          <w:szCs w:val="22"/>
        </w:rPr>
      </w:pPr>
      <w:hyperlink w:anchor="_Toc243897769" w:history="1">
        <w:r w:rsidRPr="003F5E55">
          <w:rPr>
            <w:rStyle w:val="a3"/>
          </w:rPr>
          <w:t>Пенсионеры и наследники работников государственной нефтяной компании Венесуэлы (PdVsa) требуют выплаты 705 миллионов долларов, которые составляют накопленные дивиденды пенсионного фонда за 2016 финансовый год. Общая сумма должна быть распределена между примерно 45 000 человек, включая бывших сотрудников нефтехимической и нефтяной промышленности, а также их законных преемников.</w:t>
        </w:r>
        <w:r>
          <w:rPr>
            <w:webHidden/>
          </w:rPr>
          <w:tab/>
        </w:r>
        <w:r>
          <w:rPr>
            <w:webHidden/>
          </w:rPr>
          <w:fldChar w:fldCharType="begin"/>
        </w:r>
        <w:r>
          <w:rPr>
            <w:webHidden/>
          </w:rPr>
          <w:instrText xml:space="preserve"> PAGEREF _Toc243897769 \h </w:instrText>
        </w:r>
        <w:r>
          <w:rPr>
            <w:webHidden/>
          </w:rPr>
        </w:r>
        <w:r>
          <w:rPr>
            <w:webHidden/>
          </w:rPr>
          <w:fldChar w:fldCharType="separate"/>
        </w:r>
        <w:r w:rsidR="00D14A9C">
          <w:rPr>
            <w:webHidden/>
          </w:rPr>
          <w:t>131</w:t>
        </w:r>
        <w:r>
          <w:rPr>
            <w:webHidden/>
          </w:rPr>
          <w:fldChar w:fldCharType="end"/>
        </w:r>
      </w:hyperlink>
    </w:p>
    <w:p w14:paraId="7D04C511" w14:textId="039A3199" w:rsidR="00172351" w:rsidRDefault="00172351">
      <w:pPr>
        <w:pStyle w:val="21"/>
        <w:tabs>
          <w:tab w:val="right" w:leader="dot" w:pos="9061"/>
        </w:tabs>
        <w:rPr>
          <w:rFonts w:asciiTheme="minorHAnsi" w:eastAsiaTheme="minorEastAsia" w:hAnsiTheme="minorHAnsi" w:cstheme="minorBidi"/>
          <w:noProof/>
          <w:sz w:val="22"/>
          <w:szCs w:val="22"/>
        </w:rPr>
      </w:pPr>
      <w:hyperlink w:anchor="_Toc243897770" w:history="1">
        <w:r w:rsidRPr="003F5E55">
          <w:rPr>
            <w:rStyle w:val="a3"/>
            <w:noProof/>
          </w:rPr>
          <w:t>ИА Cursor, 24.10.2026, Банк Израиля предупредил Нетаниягу - криптовалюты не спасут</w:t>
        </w:r>
        <w:r>
          <w:rPr>
            <w:noProof/>
            <w:webHidden/>
          </w:rPr>
          <w:tab/>
        </w:r>
        <w:r>
          <w:rPr>
            <w:noProof/>
            <w:webHidden/>
          </w:rPr>
          <w:fldChar w:fldCharType="begin"/>
        </w:r>
        <w:r>
          <w:rPr>
            <w:noProof/>
            <w:webHidden/>
          </w:rPr>
          <w:instrText xml:space="preserve"> PAGEREF _Toc243897770 \h </w:instrText>
        </w:r>
        <w:r>
          <w:rPr>
            <w:noProof/>
            <w:webHidden/>
          </w:rPr>
        </w:r>
        <w:r>
          <w:rPr>
            <w:noProof/>
            <w:webHidden/>
          </w:rPr>
          <w:fldChar w:fldCharType="separate"/>
        </w:r>
        <w:r w:rsidR="00D14A9C">
          <w:rPr>
            <w:noProof/>
            <w:webHidden/>
          </w:rPr>
          <w:t>131</w:t>
        </w:r>
        <w:r>
          <w:rPr>
            <w:noProof/>
            <w:webHidden/>
          </w:rPr>
          <w:fldChar w:fldCharType="end"/>
        </w:r>
      </w:hyperlink>
    </w:p>
    <w:p w14:paraId="3B092745" w14:textId="7CA22A68" w:rsidR="00172351" w:rsidRDefault="00172351">
      <w:pPr>
        <w:pStyle w:val="31"/>
        <w:rPr>
          <w:rFonts w:asciiTheme="minorHAnsi" w:eastAsiaTheme="minorEastAsia" w:hAnsiTheme="minorHAnsi" w:cstheme="minorBidi"/>
          <w:sz w:val="22"/>
          <w:szCs w:val="22"/>
        </w:rPr>
      </w:pPr>
      <w:hyperlink w:anchor="_Toc243897771" w:history="1">
        <w:r w:rsidRPr="003F5E55">
          <w:rPr>
            <w:rStyle w:val="a3"/>
          </w:rPr>
          <w:t>Возможные банковские санкции способны ограничить доступ к зарубежным активам, от которых зависят пенсионные накопления граждан.</w:t>
        </w:r>
        <w:r>
          <w:rPr>
            <w:webHidden/>
          </w:rPr>
          <w:tab/>
        </w:r>
        <w:r>
          <w:rPr>
            <w:webHidden/>
          </w:rPr>
          <w:fldChar w:fldCharType="begin"/>
        </w:r>
        <w:r>
          <w:rPr>
            <w:webHidden/>
          </w:rPr>
          <w:instrText xml:space="preserve"> PAGEREF _Toc243897771 \h </w:instrText>
        </w:r>
        <w:r>
          <w:rPr>
            <w:webHidden/>
          </w:rPr>
        </w:r>
        <w:r>
          <w:rPr>
            <w:webHidden/>
          </w:rPr>
          <w:fldChar w:fldCharType="separate"/>
        </w:r>
        <w:r w:rsidR="00D14A9C">
          <w:rPr>
            <w:webHidden/>
          </w:rPr>
          <w:t>131</w:t>
        </w:r>
        <w:r>
          <w:rPr>
            <w:webHidden/>
          </w:rPr>
          <w:fldChar w:fldCharType="end"/>
        </w:r>
      </w:hyperlink>
    </w:p>
    <w:p w14:paraId="15E433F4" w14:textId="7311EE6C" w:rsidR="00A0290C" w:rsidRDefault="0016758D" w:rsidP="00310633">
      <w:pPr>
        <w:rPr>
          <w:b/>
          <w:caps/>
          <w:sz w:val="32"/>
        </w:rPr>
      </w:pPr>
      <w:r>
        <w:rPr>
          <w:caps/>
          <w:sz w:val="28"/>
        </w:rPr>
        <w:fldChar w:fldCharType="end"/>
      </w:r>
    </w:p>
    <w:p w14:paraId="6EA9C6EB" w14:textId="77777777" w:rsidR="00D1642B" w:rsidRPr="000912D7" w:rsidRDefault="00D1642B" w:rsidP="00D1642B">
      <w:pPr>
        <w:pStyle w:val="251"/>
      </w:pPr>
      <w:bookmarkStart w:id="16" w:name="_Toc396864664"/>
      <w:bookmarkStart w:id="17" w:name="_Toc99318652"/>
      <w:bookmarkStart w:id="18" w:name="_Toc246216291"/>
      <w:bookmarkStart w:id="19" w:name="_Toc246297418"/>
      <w:bookmarkStart w:id="20" w:name="_Toc243897617"/>
      <w:bookmarkEnd w:id="8"/>
      <w:bookmarkEnd w:id="9"/>
      <w:bookmarkEnd w:id="10"/>
      <w:bookmarkEnd w:id="11"/>
      <w:bookmarkEnd w:id="12"/>
      <w:bookmarkEnd w:id="13"/>
      <w:bookmarkEnd w:id="14"/>
      <w:bookmarkEnd w:id="15"/>
      <w:r>
        <w:lastRenderedPageBreak/>
        <w:t>НОВОСТИ ПЕНСИОННОЙ ОТРАСЛИ</w:t>
      </w:r>
      <w:bookmarkEnd w:id="16"/>
      <w:bookmarkEnd w:id="17"/>
      <w:bookmarkEnd w:id="20"/>
    </w:p>
    <w:p w14:paraId="024116D1" w14:textId="77777777" w:rsidR="00111D7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897618"/>
      <w:bookmarkEnd w:id="18"/>
      <w:bookmarkEnd w:id="19"/>
      <w:r w:rsidRPr="0045223A">
        <w:t xml:space="preserve">Новости отрасли </w:t>
      </w:r>
      <w:r>
        <w:t>НПФ</w:t>
      </w:r>
      <w:bookmarkEnd w:id="21"/>
      <w:bookmarkEnd w:id="22"/>
      <w:bookmarkEnd w:id="23"/>
      <w:bookmarkEnd w:id="27"/>
    </w:p>
    <w:p w14:paraId="6F245647" w14:textId="170CADB5" w:rsidR="0040054C" w:rsidRDefault="0040054C" w:rsidP="0040054C">
      <w:pPr>
        <w:pStyle w:val="2"/>
      </w:pPr>
      <w:bookmarkStart w:id="28" w:name="_Финам,_23.10.2026,_Как"/>
      <w:bookmarkStart w:id="29" w:name="_Toc243897619"/>
      <w:bookmarkEnd w:id="28"/>
      <w:r>
        <w:t>Финам, 23.10.2026</w:t>
      </w:r>
      <w:r w:rsidRPr="0024773B">
        <w:t xml:space="preserve">, </w:t>
      </w:r>
      <w:r>
        <w:t>Как бизнесу получить «длинные» деньги на развитие</w:t>
      </w:r>
      <w:bookmarkEnd w:id="29"/>
    </w:p>
    <w:p w14:paraId="600ED1C6" w14:textId="77777777" w:rsidR="0040054C" w:rsidRDefault="0040054C" w:rsidP="0040054C">
      <w:pPr>
        <w:pStyle w:val="3"/>
      </w:pPr>
      <w:bookmarkStart w:id="30" w:name="_Toc243897620"/>
      <w:r>
        <w:t>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w:t>
      </w:r>
      <w:bookmarkEnd w:id="30"/>
    </w:p>
    <w:p w14:paraId="33927145" w14:textId="77777777" w:rsidR="0040054C" w:rsidRDefault="0040054C" w:rsidP="0040054C">
      <w:r>
        <w:t>Являясь крупнейшими отечественными институциональными инвесторами с долгосрочным горизонтом планирования, НПФ оказывают значительное влияние на экономику. По данным Банка России на 30 июня 2026 года, объем средств под управлением НПФ достиг 6,9 трлн рублей. Данный ресурс формируется за счет пенсионных накоплений граждан (ОПС), а также корпоративных и частных взносов по добровольным программам пенсионного обеспечения и долгосрочных сбережений.</w:t>
      </w:r>
    </w:p>
    <w:p w14:paraId="141043D4" w14:textId="77777777" w:rsidR="0040054C" w:rsidRDefault="0040054C" w:rsidP="0040054C">
      <w:r>
        <w:t xml:space="preserve">Олег Мошляк напомнил, что главная задача негосударственных пенсионных фондов заключается в сохранении и приумножении средств клиентов в долгосрочной перспективе. Именно поэтому пенсионные фонды, инвестируя средства на длительный срок, стремятся выбирать надежные финансовые инструменты, качество которых подтверждается отчетностью, репутацией и кредитными рейтингами эмитентов. У бизнеса свои задачи: привлечь финансирование по выгодным ставкам и с удобным графиком погашения. В связи с этим, пояснил эксперт, важно начинать диалог о параметрах и условиях привлечения капитала как можно раньше, на этапе планирования. </w:t>
      </w:r>
    </w:p>
    <w:p w14:paraId="4F06D4BC" w14:textId="77777777" w:rsidR="0040054C" w:rsidRDefault="0040054C" w:rsidP="0040054C">
      <w:r>
        <w:t xml:space="preserve">«НПФ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 — подчеркнул Олег Мошляк. </w:t>
      </w:r>
    </w:p>
    <w:p w14:paraId="541C1D64" w14:textId="77777777" w:rsidR="0040054C" w:rsidRDefault="0040054C" w:rsidP="0040054C">
      <w:r>
        <w:t>Эксперт призвал предприятия реального сектора экономики к более тесному взаимодействию и открытому партнерству. Он отметил, что сотрудничество НПФ и промышленных компаний взаимовыгодно, но для выбора наиболее эффективного решения требуется предметный диалог с участием инвестиционного, финансового и кадрового подразделений. Такой подход позволяет параллельно решать такие задачи, как привлечение долгосрочного капитала и внедрение корпоративных пенсионных программ (КПП), уверен Олег Мошляк.</w:t>
      </w:r>
    </w:p>
    <w:p w14:paraId="55A07126" w14:textId="77777777" w:rsidR="0040054C" w:rsidRDefault="0040054C" w:rsidP="0040054C">
      <w:r>
        <w:t xml:space="preserve">Он также подчеркнул, что корпоративная пенсионная программа (КПП), вопреки расхожему мнению, не является расходной статьей бюджета. Этот инструмент, помимо преимуществ с точки зрения HR-задач, дает ощутимые налоговые преференции. Взносы в пользу сотрудников по КПП в размере до 12% от общего ФОТ включаются в состав расходов компании, уменьшая налоговую базу по налогу на прибыль (пп. 16 ст. 255 НК </w:t>
      </w:r>
      <w:r>
        <w:lastRenderedPageBreak/>
        <w:t>РФ). Кроме того, на данные отчисления не начисляются страховые взносы во внебюджетные фонды (пп. 5 п. 1 ст. 422 НК РФ).</w:t>
      </w:r>
    </w:p>
    <w:p w14:paraId="0721A742" w14:textId="77777777" w:rsidR="0040054C" w:rsidRDefault="0040054C" w:rsidP="0040054C">
      <w:r>
        <w:t>«КПП имеют много преимуществ с точки зрения HR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является эмитентом ценных бумаг, спрос на которые формируют фонды, в том числе за счет средств, привлеченных в КПП», — подытожил Олег Мошляк.</w:t>
      </w:r>
    </w:p>
    <w:p w14:paraId="161503B4" w14:textId="7F11FFD6" w:rsidR="00111D7C" w:rsidRDefault="00F30C01" w:rsidP="0040054C">
      <w:hyperlink r:id="rId8" w:history="1">
        <w:r w:rsidR="0040054C" w:rsidRPr="00AA7007">
          <w:rPr>
            <w:rStyle w:val="a3"/>
          </w:rPr>
          <w:t>https://www.finam.ru/publications/item/kak-biznesu-poluchit-dlinnye-dengi-na-razvitie-20261023-1202/?utm_source=rss&amp;utm_medium=new_compaigns&amp;news_to_finamb=new_compaigns</w:t>
        </w:r>
      </w:hyperlink>
    </w:p>
    <w:p w14:paraId="21B45BDE" w14:textId="49E4991C" w:rsidR="00493E2A" w:rsidRDefault="00493E2A" w:rsidP="00493E2A">
      <w:pPr>
        <w:pStyle w:val="2"/>
      </w:pPr>
      <w:bookmarkStart w:id="31" w:name="_Национальный_банковский_журнал,"/>
      <w:bookmarkStart w:id="32" w:name="_Toc243897621"/>
      <w:bookmarkEnd w:id="31"/>
      <w:r>
        <w:t>Национальный банковский журнал, 23.10.2026</w:t>
      </w:r>
      <w:r w:rsidRPr="00493E2A">
        <w:t xml:space="preserve">, </w:t>
      </w:r>
      <w:r>
        <w:t>СберНПФ: ожидания россиян по доходу на пенсии зависят от отрасли</w:t>
      </w:r>
      <w:bookmarkEnd w:id="32"/>
    </w:p>
    <w:p w14:paraId="1F3511B1" w14:textId="77777777" w:rsidR="00493E2A" w:rsidRDefault="00493E2A" w:rsidP="00493E2A">
      <w:pPr>
        <w:pStyle w:val="3"/>
      </w:pPr>
      <w:bookmarkStart w:id="33" w:name="_Toc243897622"/>
      <w:r>
        <w:t>Ожидания россиян по уровню дохода на пенсии различаются в зависимости от сферы занятости. Чаще других высокие запросы предъявляют специалисты ИТ и телекома: четверо из десяти хотят получать от 150 тыс. рублей в месяц. Такие данные приводят СберНПФ и сервис Работа.ру.</w:t>
      </w:r>
      <w:bookmarkEnd w:id="33"/>
    </w:p>
    <w:p w14:paraId="51F47610" w14:textId="77777777" w:rsidR="00493E2A" w:rsidRDefault="00493E2A" w:rsidP="00493E2A">
      <w:r>
        <w:t>Среди финансистов сумму от 150 тыс. рублей назвали 33%, среди работников образования и науки - 27%. В транспорте и логистике на такой доход рассчитывают 25% респондентов, в строительстве - 22%, в торговле - 19%, в производстве и агропроме - 15%.</w:t>
      </w:r>
    </w:p>
    <w:p w14:paraId="2A621795" w14:textId="77777777" w:rsidR="00493E2A" w:rsidRDefault="00493E2A" w:rsidP="00493E2A">
      <w:r>
        <w:t>В торговле, строительстве, транспорте и логистике, а также производстве и агропроме чаще ориентируются на будущий доход от 50 до 69 тыс. рублей. Такой достаток ожидают по 35% работников торговли и строительства, 33% транспортников и логистов, 28% специалистов производств и агропрома.</w:t>
      </w:r>
    </w:p>
    <w:p w14:paraId="102F8BD2" w14:textId="77777777" w:rsidR="00493E2A" w:rsidRDefault="00493E2A" w:rsidP="00493E2A">
      <w:r>
        <w:t>Генеральный директор СберНПФ, партнёр СберИнвестиций Ольга Изюмова отметила, что чем выше доходы и востребованность специалистов на рынке, тем больший уровень дохода они ожидают после завершения карьеры. По её словам, сегодня компании всё чаще предлагают опции, которые помогают командам создавать пенсионный капитал. С начала 2026 года сотрудники вместе с работодателями на 23% увеличили вложения в корпоративные пенсии в СберНПФ. Больше всего денег в пенсионные копилки сотрудников направили компании финансового сектора, энергетики и ИТ.</w:t>
      </w:r>
    </w:p>
    <w:p w14:paraId="0B139EDB" w14:textId="77777777" w:rsidR="00493E2A" w:rsidRDefault="00493E2A" w:rsidP="00493E2A">
      <w:r>
        <w:t>«Важно, чтобы люди знали о таких возможностях и активно ими пользовались. Помочь в этом мог бы запуск обязательного информирования со стороны работодателей», - добавила Изюмова.</w:t>
      </w:r>
    </w:p>
    <w:p w14:paraId="0AC1E771" w14:textId="77777777" w:rsidR="00493E2A" w:rsidRDefault="00493E2A" w:rsidP="00493E2A">
      <w:r>
        <w:t>Исследование проходило в октябре 2026 года. В опросе участвовали 3 500 экономически активных респондентов старше 18 лет из всех регионов России.</w:t>
      </w:r>
    </w:p>
    <w:p w14:paraId="4BD89026" w14:textId="77777777" w:rsidR="00493E2A" w:rsidRDefault="00493E2A" w:rsidP="00493E2A">
      <w:r>
        <w:t xml:space="preserve">Ранее СберНПФ сообщал, что с начала 2026 года россияне направили 393,9 млрд рублей в долгосрочные сберегательные инструменты Сбера - полисы накопительного страхования жизни и программу долгосрочных сбережений. При этом, по данным Росстата, средний размер страховой пенсии по старости к концу 2027 года превысит 29,9 </w:t>
      </w:r>
      <w:r>
        <w:lastRenderedPageBreak/>
        <w:t>тыс. рублей, что существенно ниже ожиданий, которые респонденты связывают с корпоративными программами.</w:t>
      </w:r>
    </w:p>
    <w:p w14:paraId="7BD49DCD" w14:textId="7BED39EA" w:rsidR="00493E2A" w:rsidRDefault="00F30C01" w:rsidP="00493E2A">
      <w:hyperlink r:id="rId9" w:history="1">
        <w:r w:rsidR="00493E2A" w:rsidRPr="00AA7007">
          <w:rPr>
            <w:rStyle w:val="a3"/>
          </w:rPr>
          <w:t>https://nbj.ru/news/sbernpf-ozhidaniya-rossiyan-po-dokhodu-n/75395/</w:t>
        </w:r>
      </w:hyperlink>
      <w:r w:rsidR="00493E2A">
        <w:t xml:space="preserve"> </w:t>
      </w:r>
    </w:p>
    <w:p w14:paraId="0DA2EFE6" w14:textId="3B25164E" w:rsidR="00BD5637" w:rsidRDefault="00BD5637" w:rsidP="00BD5637">
      <w:pPr>
        <w:pStyle w:val="2"/>
      </w:pPr>
      <w:bookmarkStart w:id="34" w:name="_Toc243897623"/>
      <w:r>
        <w:t>Ведомости, 22.10.2026</w:t>
      </w:r>
      <w:r w:rsidRPr="00BD5637">
        <w:t xml:space="preserve">, </w:t>
      </w:r>
      <w:r>
        <w:t>За 9 месяцев 2026 года НПФ «Будущее» увеличил объем выплат клиентам почти втрое по сравнению с прошлым годом</w:t>
      </w:r>
      <w:bookmarkEnd w:id="34"/>
    </w:p>
    <w:p w14:paraId="3ED9F5CA" w14:textId="77777777" w:rsidR="00BD5637" w:rsidRDefault="00BD5637" w:rsidP="00BD5637">
      <w:pPr>
        <w:pStyle w:val="3"/>
      </w:pPr>
      <w:bookmarkStart w:id="35" w:name="_Toc243897624"/>
      <w:r>
        <w:t>НПФ «БУДУЩЕЕ» за январь - сентябрь 2026 года выплатил клиентам 19,1 млрд руб. Это почти втрое больше, чем за аналогичный период прошлого года. Основная часть выплат пришлась на средства, выплаченные в рамках договоров обязательного пенсионного страхования (ОПС).</w:t>
      </w:r>
      <w:bookmarkEnd w:id="35"/>
    </w:p>
    <w:p w14:paraId="4AB718CE" w14:textId="77777777" w:rsidR="00BD5637" w:rsidRDefault="00BD5637" w:rsidP="00BD5637">
      <w:r>
        <w:t>Фонд выплатил клиентам по договорам ОПС пенсии на сумму 16,4 млрд руб., что в 2,6 раза больше аналогичных показателей предыдущего года. Средства получили 230 тыс. человек, что почти вдвое больше, чем годом ранее. Такая динамика объясняется завершившейся реорганизацией фонда, в результате которой к НПФ «БУДУЩЕЕ» присоединились клиенты шести НПФ1.</w:t>
      </w:r>
    </w:p>
    <w:p w14:paraId="6D3F692E" w14:textId="77777777" w:rsidR="00BD5637" w:rsidRDefault="00BD5637" w:rsidP="00BD5637">
      <w:r>
        <w:t>Пенсии клиентам по договорам негосударственного пенсионного обеспечения (НПО) за три квартала 2026 года суммарно составила 2 млрд руб. По сравнению с аналогичным периодом прошлого года их объем вырос в шесть раз, что также объясняется присоединением к НПФ «БУДУЩЕЕ» клиентской базы шести фондов.</w:t>
      </w:r>
    </w:p>
    <w:p w14:paraId="34B2FB74" w14:textId="77777777" w:rsidR="00BD5637" w:rsidRDefault="00BD5637" w:rsidP="00BD5637">
      <w:r>
        <w:t>По договорам долгосрочных сбережений фонд (ПДС) выплатил почти 0,7 млрд руб. Напомним, что программа работает с 1 января 2024 года и рассчитана на 15 лет. В связи с этим большинство вкладчиков еще формирует сбережения. Первые выплаты получили клиенты, достигшие пенсионных оснований: женщины с 55 лет и мужчины с 60 лет. По условиям программы участники могут получить выплаты по истечении 15 лет с даты заключения договора, при достижении пенсионных оснований либо досрочно, в особых жизненных ситуациях.</w:t>
      </w:r>
    </w:p>
    <w:p w14:paraId="516560A4" w14:textId="77777777" w:rsidR="00BD5637" w:rsidRDefault="00BD5637" w:rsidP="00BD5637">
      <w:r>
        <w:t>Всего по договорам НПО и ПДС с начала 2026 года выплаты от НПФ «БУДУЩЕЕ» получили 153 тыс. человек.</w:t>
      </w:r>
    </w:p>
    <w:p w14:paraId="393942B4" w14:textId="77777777" w:rsidR="00BD5637" w:rsidRDefault="00BD5637" w:rsidP="00BD5637">
      <w:r>
        <w:t>Подать заявление на получение выплат клиенты фонда могут в личном кабинете на сайте НПФ и лично в офисах обслуживания. Узнать адреса и контакты офисов можно на официальном сайте НПФ «БУДУЩЕЕ».</w:t>
      </w:r>
    </w:p>
    <w:p w14:paraId="4836365D" w14:textId="460E73B5" w:rsidR="0040054C" w:rsidRPr="00BD5637" w:rsidRDefault="00F30C01" w:rsidP="00BD5637">
      <w:hyperlink r:id="rId10" w:history="1">
        <w:r w:rsidR="00BD5637" w:rsidRPr="00AA7007">
          <w:rPr>
            <w:rStyle w:val="a3"/>
          </w:rPr>
          <w:t>https://www.vedomosti.ru/press_releases/2026/10/22/za-9-mesyatsev-2026-goda-npf-buduschee-uvelichil-obem-viplat-klientam-pochti-vtroe-po-sravneniyu-s-proshlim-godom</w:t>
        </w:r>
      </w:hyperlink>
    </w:p>
    <w:p w14:paraId="3F0A1214" w14:textId="264DCE76" w:rsidR="00C21882" w:rsidRDefault="00C21882" w:rsidP="00C21882">
      <w:pPr>
        <w:pStyle w:val="2"/>
      </w:pPr>
      <w:bookmarkStart w:id="36" w:name="_Toc243897625"/>
      <w:r>
        <w:lastRenderedPageBreak/>
        <w:t>Ведомости, 22.10.2026</w:t>
      </w:r>
      <w:r w:rsidRPr="00C21882">
        <w:t xml:space="preserve">, </w:t>
      </w:r>
      <w:r>
        <w:t>НПФ Эволюция выплатил клиентам 11,3 млрд рублей за девять месяцев 2026 года</w:t>
      </w:r>
      <w:bookmarkEnd w:id="36"/>
    </w:p>
    <w:p w14:paraId="00645D6A" w14:textId="77777777" w:rsidR="00C21882" w:rsidRDefault="00C21882" w:rsidP="00C21882">
      <w:pPr>
        <w:pStyle w:val="3"/>
      </w:pPr>
      <w:bookmarkStart w:id="37" w:name="_Toc243897626"/>
      <w: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bookmarkEnd w:id="37"/>
    </w:p>
    <w:p w14:paraId="25605E50" w14:textId="77777777" w:rsidR="00C21882" w:rsidRDefault="00C21882" w:rsidP="00C21882">
      <w:r>
        <w:t>Больше всего средств - 7,2 млрд руб. - фонд выплатил по договорам негосударственного пенсионного обеспечения (НПО). Объем выплат сопоставим с прошлым годом. Их получили клиенты, которые ранее формировали негосударственную пенсию с помощью работодателя, подключив корпоративную пенсионную программу (КПП), или самостоятельно с помощью индивидуального пенсионного плана (ИПП).</w:t>
      </w:r>
    </w:p>
    <w:p w14:paraId="7D0EDC61" w14:textId="77777777" w:rsidR="00C21882" w:rsidRDefault="00C21882" w:rsidP="00C21882">
      <w:r>
        <w:t>Еще почти 0,3 млрд руб. фонд выплатил клиентам-участникам ПДС. Программа действует с 1 января 2024 года и рассчитана на 15 лет, поэтому для большинства вкладчиков период формирования сбережений еще продолжается. Первые выплаты получили клиенты, достигшие установленного возраста: 55 лет для женщин и 60 лет для мужчин. По условиям программы участники могут получить выплаты по истечении 15 лет с даты заключения договора, при достижении пенсионных оснований (55 лет - для женщин, 60 лет - для мужчин) либо досрочно, в особых жизненных ситуациях.</w:t>
      </w:r>
    </w:p>
    <w:p w14:paraId="3E29821B" w14:textId="77777777" w:rsidR="00C21882" w:rsidRDefault="00C21882" w:rsidP="00C21882">
      <w:r>
        <w:t>Всего выплаты в рамках НПО и ПДС в НПФ Эволюция за девять месяцев 2026 года получили 98,7 тыс. человек.</w:t>
      </w:r>
    </w:p>
    <w:p w14:paraId="59710BDE" w14:textId="77777777" w:rsidR="00C21882" w:rsidRDefault="00C21882" w:rsidP="00C21882">
      <w:r>
        <w:t>По договорам обязательного пенсионного страхования (ОПС) за девять месяцев 2026 года фонд выплатил 3,8 млрд руб., что на 16,3% больше, чем годом ранее. Количество получателей также выросло и достигло 47,3 тыс. человек (+8,8%).</w:t>
      </w:r>
    </w:p>
    <w:p w14:paraId="60E1171E" w14:textId="77777777" w:rsidR="00C21882" w:rsidRDefault="00C21882" w:rsidP="00C21882">
      <w:r>
        <w:t>Подать заявление на получение выплат клиенты фонда могут в личном кабинете на сайте фонда и лично в офисах обслуживания. Адреса и контакты офисов опубликованы на сайте НПФ Эволюция.</w:t>
      </w:r>
    </w:p>
    <w:p w14:paraId="345789B2" w14:textId="176942BB" w:rsidR="00BD5637" w:rsidRPr="00C21882" w:rsidRDefault="00F30C01" w:rsidP="00C21882">
      <w:hyperlink r:id="rId11" w:history="1">
        <w:r w:rsidR="00C21882" w:rsidRPr="00AA7007">
          <w:rPr>
            <w:rStyle w:val="a3"/>
          </w:rPr>
          <w:t>https://www.vedomosti.ru/press_releases/2026/10/22/npf-evolyutsiya-viplatil-klientam-113-mlrd-rublei-za-devyat-mesyatsev-2026-goda</w:t>
        </w:r>
      </w:hyperlink>
    </w:p>
    <w:p w14:paraId="44BD11EB" w14:textId="77777777" w:rsidR="00C21882" w:rsidRPr="00C21882" w:rsidRDefault="00C21882" w:rsidP="00C21882"/>
    <w:p w14:paraId="3F3BD793" w14:textId="77777777" w:rsidR="00111D7C" w:rsidRPr="00EF2D02" w:rsidRDefault="00111D7C" w:rsidP="00111D7C">
      <w:pPr>
        <w:pStyle w:val="10"/>
      </w:pPr>
      <w:bookmarkStart w:id="38" w:name="_Toc165991073"/>
      <w:bookmarkStart w:id="39" w:name="_Toc99271691"/>
      <w:bookmarkStart w:id="40" w:name="_Toc99318654"/>
      <w:bookmarkStart w:id="41" w:name="_Toc99318783"/>
      <w:bookmarkStart w:id="42" w:name="_Toc396864672"/>
      <w:bookmarkStart w:id="43" w:name="_Toc243897627"/>
      <w:r>
        <w:t>Программа долгосрочных сбережений</w:t>
      </w:r>
      <w:bookmarkEnd w:id="38"/>
      <w:bookmarkEnd w:id="43"/>
    </w:p>
    <w:p w14:paraId="502DBD34" w14:textId="611442C4" w:rsidR="00BA0C6F" w:rsidRDefault="00BA0C6F" w:rsidP="00BA0C6F">
      <w:pPr>
        <w:pStyle w:val="2"/>
      </w:pPr>
      <w:bookmarkStart w:id="44" w:name="_Toc243897628"/>
      <w:r>
        <w:t>Профиль, 26.10.2026</w:t>
      </w:r>
      <w:r w:rsidRPr="00DD533F">
        <w:t xml:space="preserve">, </w:t>
      </w:r>
      <w:r>
        <w:t>Вместе или врозь</w:t>
      </w:r>
      <w:bookmarkEnd w:id="44"/>
    </w:p>
    <w:p w14:paraId="3CFCF5E9" w14:textId="77777777" w:rsidR="00BA0C6F" w:rsidRDefault="00BA0C6F" w:rsidP="00BA0C6F">
      <w:pPr>
        <w:pStyle w:val="3"/>
      </w:pPr>
      <w:bookmarkStart w:id="45" w:name="_Toc243897629"/>
      <w:r>
        <w:t>Программа долгосрочных сбережений (ПДС) работает в России уже третий   год. Этот инструмент призван помочь россиянам сформировать сумму   накоплений, которые в будущем можно либо получить все сразу, либо   оформить ежемесячные выплаты в качестве добавки к пенсии. Насколько   условия, предложенные государством, интересны гражданам, и какую   настройку желательно провести?</w:t>
      </w:r>
      <w:bookmarkEnd w:id="45"/>
    </w:p>
    <w:p w14:paraId="4F72AE2E" w14:textId="77777777" w:rsidR="00BA0C6F" w:rsidRDefault="00BA0C6F" w:rsidP="00BA0C6F">
      <w:r>
        <w:t xml:space="preserve">Сложить и умножить   Согласно данным Банка России, к 1 июля 2026го договоры с   негосударственными пенсионными фондами (НПФ), являющимися операторами   ПДС, </w:t>
      </w:r>
      <w:r>
        <w:lastRenderedPageBreak/>
        <w:t>заключили более 12 млн человек, а объем привлеченных средств   достиг 938 млрд рублей. На 1 августа было заключено уже 13,6 млн   договоров, привлечено почти 1,2 трлн рублей. Между тем к концу первого   квартала текущего года насчитывалось 10,3 млн участников, сумма   вложений составляла чуть менее 798 млрд рублей. Таким образом, есть   основания говорить об успешном развитии программы долгосрочных   сбережений, которая носит добровольный характер. Ее аудитория   достаточно активно растет, что свидетельствует о популярности   финансового инструмента у населения РФ.</w:t>
      </w:r>
    </w:p>
    <w:p w14:paraId="7D90FFF0" w14:textId="77777777" w:rsidR="00BA0C6F" w:rsidRDefault="00BA0C6F" w:rsidP="00BA0C6F">
      <w:r>
        <w:t>Одним из важных конкурентных преимуществ ПДС перед другими   продуктами выступает механизм государственного софинансирования   взносов, который работает 10 лет с момента подписания договора. Он   привлекателен прежде всего для тех, кто имеет официальный доход не   более 80 тыс. рублей в месяц. При взносах в течение календарного года   от 2 тыс. до 36 тыс. рублей государство добавляет 100% внесенных   средств. При месячном доходе от 80 тыс. до 150 тыс. рублей, чтобы   получить 36 тыс., годовой взнос должен составлять не менее 72 тыс.   рублей, при доходе выше 150 тыс. – 144 тыс. рублей. В любом из   перечисленных вариантов за 10 лет максимальная добавка в ПДС от   государства составит 360 тыс. рублей.</w:t>
      </w:r>
    </w:p>
    <w:p w14:paraId="3EB7833D" w14:textId="77777777" w:rsidR="00BA0C6F" w:rsidRDefault="00BA0C6F" w:rsidP="00BA0C6F">
      <w:r>
        <w:t>Помимо этого граждане, имеющие официальные доходы, с которых   удерживается НДФЛ по ставке 13–15% годовых, имеют право каждый год   оформлять налоговый вычет. Поскольку установлен лимит по взносам – 400   тыс. рублей, то возврату подлежит от 52 тыс. до 60 тыс. рублей.   Впрочем, если позволяет налогооблагаемая база, размер кешбэка можно   удвоить и даже утроить. Такое возможно, если открыть по ПДС не один, а   два или три счета.</w:t>
      </w:r>
    </w:p>
    <w:p w14:paraId="213287F7" w14:textId="77777777" w:rsidR="00BA0C6F" w:rsidRDefault="00BA0C6F" w:rsidP="00BA0C6F">
      <w:r>
        <w:t>Вклад в приумножение сбережений вносят и НПФ, начисляющие своим   клиентам инвестиционный доход. По данным ЦБ, медианная доходность   негосударственных пенсионных фондов за 2025 год при инфляции 5,6%   составила 20,8% по пенсионным накоплениям и 19,5% по пенсионным   резервам. Это объясняет, почему сразу после старта программы   долгосрочных сбережений многие граждане начали выводить средства из   системы обязательного пенсионного страхования, где доходность ниже, на   счета негосударственных фондов.</w:t>
      </w:r>
    </w:p>
    <w:p w14:paraId="2A96C92D" w14:textId="77777777" w:rsidR="00BA0C6F" w:rsidRDefault="00BA0C6F" w:rsidP="00BA0C6F">
      <w:r>
        <w:t>Старшие показывают пример   Хотя программу и называют долгосрочной – минимальный срок участия 15   лет, – выплаты по ней уже производятся. В частности, в третьем квартале   прошлого года НПФ перечислили участникам в общей сложности 21 млрд   рублей. Главным образом это были единовременные выплаты клиентам   пенсионного и предпенсионного возраста.</w:t>
      </w:r>
    </w:p>
    <w:p w14:paraId="75B090E5" w14:textId="77777777" w:rsidR="00BA0C6F" w:rsidRDefault="00BA0C6F" w:rsidP="00BA0C6F">
      <w:r>
        <w:t>Такое право, согласно действующему законодательству, возникает у   женщин по достижении 55 лет, у мужчин – 60 лет. Большинство выходили из   ПДС на второй год участия, сразу после получения софинансирования от   государства. Кроме того, в любое время можно забрать деньги при тяжелых   жизненных ситуациях (дорогостоящее лечение, смерть близкого   родственника и т. д.).</w:t>
      </w:r>
    </w:p>
    <w:p w14:paraId="11B3A152" w14:textId="77777777" w:rsidR="00BA0C6F" w:rsidRDefault="00BA0C6F" w:rsidP="00BA0C6F">
      <w:r>
        <w:t>Сегодня ПДС в большей степени привлекательна для возрастной   аудитории, но не для молодежи. Согласно статистике, на декабрь 2025го   свыше 40% участников программы были старше 60 лет, тогда как люди   младше 29 лет составляли менее 2% клиентской базы НПФ.</w:t>
      </w:r>
    </w:p>
    <w:p w14:paraId="3340917E" w14:textId="77777777" w:rsidR="00BA0C6F" w:rsidRDefault="00BA0C6F" w:rsidP="00BA0C6F">
      <w:r>
        <w:lastRenderedPageBreak/>
        <w:t>Еще одно наблюдение: размер годового взноса граждане часто выбирают   так, чтобы получить в полном объеме государственное софинансирование.   При этом значительное число клиентов предпочитает ограничиваться   минимальным платежом – 2 тыс. рублей. При таких инвестициях много не   заработаешь, зато есть возможность понять, как работает программа.</w:t>
      </w:r>
    </w:p>
    <w:p w14:paraId="4F1A6C49" w14:textId="6B06193F" w:rsidR="00BA0C6F" w:rsidRDefault="00BA0C6F" w:rsidP="00BA0C6F">
      <w:r>
        <w:t>Следует признать, что господдержка в нынешнем виде стимулирует   определенные категории населения отк</w:t>
      </w:r>
      <w:r w:rsidR="00693829">
        <w:t xml:space="preserve">рывать и пополнять счета   ПДС. </w:t>
      </w:r>
      <w:r>
        <w:t>Однако она в меньшей степени решает другую задачу, а именно: не   способствует формированию осознанного подхода граждан к личным   сбережениям, которые в полном объеме станут доступны лишь в отдаленной   перспективе.</w:t>
      </w:r>
    </w:p>
    <w:p w14:paraId="43B8FA5F" w14:textId="130A64F2" w:rsidR="00BA0C6F" w:rsidRDefault="00BA0C6F" w:rsidP="00BA0C6F">
      <w:r>
        <w:t>Пожалуй, нет смысла пытаться радикал</w:t>
      </w:r>
      <w:r w:rsidR="00693829">
        <w:t xml:space="preserve">ьно менять условия программы,  </w:t>
      </w:r>
      <w:r>
        <w:t>допустим, сократив срок участия. При таком раскладе ПДС потеряет   ценность и для граждан (у них физически не хватит времени накопить на   достойную добавку к пенсии), и для государства (не получится создать   финансовые ресурсы для инвестиций в крупные проекты). Другое дело –   сделать продукт более адресным. Здесь есть над чем поработать.</w:t>
      </w:r>
    </w:p>
    <w:p w14:paraId="2A69DDCA" w14:textId="77777777" w:rsidR="00BA0C6F" w:rsidRDefault="00BA0C6F" w:rsidP="00BA0C6F">
      <w:r>
        <w:t>Мысли о тонкой настройке   Реалии таковы, что россияне старше 50 лет – самая мотивированная   сегодня группа участников. Они задумываются над тем, как обеспечить   достойный уровень жизни после выхода на заслуженный отдых. Причем есть   понимание, что положительный эффект от участия в ПДС представители   серебряного поколения смогут получить уже в обозримом будущем.</w:t>
      </w:r>
    </w:p>
    <w:p w14:paraId="3A6E489A" w14:textId="77777777" w:rsidR="00BA0C6F" w:rsidRDefault="00BA0C6F" w:rsidP="00BA0C6F">
      <w:r>
        <w:t>К сожалению, для них условия программы будут становиться все менее   привлекательными. Так, для договоров 2024–2026 годов минимальный срок   участия в ПДС, необходимый для сохранения налоговой льготы при   обращении за выплатами, чтобы не возвращать налоговые вычеты и не   платить налог на инвестиционный доход, составляет пять лет. Для   договоров, которые будут заключаться в 2027 году, – шесть лет, в 2028м   – семь лет, в 2029м – восемь, в 2030м – девять, в 2031м – десять лет.</w:t>
      </w:r>
    </w:p>
    <w:p w14:paraId="33E41AF5" w14:textId="77777777" w:rsidR="00BA0C6F" w:rsidRDefault="00BA0C6F" w:rsidP="00BA0C6F">
      <w:r>
        <w:t>Можно предположить, что результатом, скорее всего, станет   существенное сокращение круга потенциальных участников ПДС среди людей   предпенсионного возраста и работающих пенсионеров. Особенно критичны   предстоящие изменения для мужчин, если вспомнить, что в 2025м ожидаемая   продолжительность жизни у них составила 67,7 года, тогда как у женщин –   79,3.</w:t>
      </w:r>
    </w:p>
    <w:p w14:paraId="50EAE8C4" w14:textId="249022F7" w:rsidR="00BA0C6F" w:rsidRDefault="00BA0C6F" w:rsidP="00BA0C6F">
      <w:r>
        <w:t>Очевидно, что среди мужчин, которые с 2028 года будут выходить на   пенсию в 65 лет, мало кто продолжит трудовую деятельность до 75 лет, а   с учетом средней продолжительности жизни лишь немногие вообще смогут   воспользоваться накопл</w:t>
      </w:r>
      <w:r w:rsidR="006D1498">
        <w:t xml:space="preserve">ениями, сформированными по ПДС. </w:t>
      </w:r>
      <w:r>
        <w:t>Поэтому, как   представляется, целесообразно сохранить действующие условия для   возрастных граждан вне зависимости от года вступления в программу.</w:t>
      </w:r>
    </w:p>
    <w:p w14:paraId="5EF09725" w14:textId="230C4D70" w:rsidR="00BA0C6F" w:rsidRDefault="00BA0C6F" w:rsidP="00BA0C6F">
      <w:r>
        <w:t>Еще одно соображение касается госуд</w:t>
      </w:r>
      <w:r w:rsidR="006D1498">
        <w:t xml:space="preserve">арственного софинансирования.  </w:t>
      </w:r>
      <w:r>
        <w:t>Сейчас после назначения обычной выплаты по договору ПДС (женщинам – в   55 лет, мужчинам – в 60 лет) участники автоматически теряют право на   дальнейшую господдержку. Возможно, стои</w:t>
      </w:r>
      <w:r w:rsidR="006D1498">
        <w:t xml:space="preserve">т продолжать выплаты в рамках </w:t>
      </w:r>
      <w:r>
        <w:t>софинансирования, пока клиенты выполняют условие договора – делают   взносы. Тем самым программа долгосрочных сбережений приобретет большую   социальную направленность.</w:t>
      </w:r>
    </w:p>
    <w:p w14:paraId="4EE34E84" w14:textId="5625A927" w:rsidR="00BA0C6F" w:rsidRDefault="00BA0C6F" w:rsidP="00BA0C6F">
      <w:r>
        <w:lastRenderedPageBreak/>
        <w:t>Для участников среднего возраста и мо</w:t>
      </w:r>
      <w:r w:rsidR="003A6F2A">
        <w:t>лодежи условия ПДС тоже</w:t>
      </w:r>
      <w:r>
        <w:t xml:space="preserve"> хотелось бы сделать более гибкими. Клиентам 35–50 лет в ряде случаев   актуальна опция досрочного снятия определенной суммы. У этих людей   обычно стабильный доход, что позволяет делать сбережения, однако и   расходы бывают крупные: покупка жилья, оплата образования детей, помощь   родителям, смена работы.</w:t>
      </w:r>
    </w:p>
    <w:p w14:paraId="01480343" w14:textId="77777777" w:rsidR="00BA0C6F" w:rsidRDefault="00BA0C6F" w:rsidP="00BA0C6F">
      <w:r>
        <w:t>Поэтому за ними можно было бы закрепить право, допустим, через пять   лет после вступления в ПДС снимать на такие цели взносы и начисленный   фондом инвестиционный доход. Деньги же, полученные от государства, и   переведенные пенсионные накопления при этом должны оставаться на счете,   чтобы была возможность продолжать участие в программе без утраты   преимуществ.</w:t>
      </w:r>
    </w:p>
    <w:p w14:paraId="42B1C4A2" w14:textId="586C9CBA" w:rsidR="00BA0C6F" w:rsidRDefault="00BA0C6F" w:rsidP="00BA0C6F">
      <w:r>
        <w:t>Чтобы привлечь к участию в ПДС граждан в возрасте от 18 до 34 лет,   достаточно лишь расширить перечень случаев, когда сбережениями (условно   20–25% взносов и инвестиционного дохода) можно будет воспользоваться   без потери налоговых льгот и</w:t>
      </w:r>
      <w:r w:rsidR="00626E43">
        <w:t xml:space="preserve"> прекращения государственного </w:t>
      </w:r>
      <w:r>
        <w:t>софинансирования. Сейчас такое право возникает только при оплате   дорогостоящего лечения или потере кормильца. Почему не добавить сюда   рождение/усыновление ребенка, оплату образования, первоначальный взнос   при покупке жилья в ипотеку, уход за тяжелобольным близким   родственником?</w:t>
      </w:r>
    </w:p>
    <w:p w14:paraId="38D14389" w14:textId="5711EF20" w:rsidR="00BA0C6F" w:rsidRDefault="00BA0C6F" w:rsidP="00BA0C6F">
      <w:r>
        <w:t>Отдельная тема – к</w:t>
      </w:r>
      <w:r w:rsidR="00626E43">
        <w:t xml:space="preserve">орпоративная составляющая ПДС. </w:t>
      </w:r>
      <w:r>
        <w:t>Работодатель   ежемесячно платит за каждого сотрудника обязательные страховые взносы.   Часть денег в рамках программы можно было бы направлять на личный счет   работника при условии, что тот аккуратно делает соразмерные взносы.</w:t>
      </w:r>
    </w:p>
    <w:p w14:paraId="4F18A50D" w14:textId="77777777" w:rsidR="00BA0C6F" w:rsidRDefault="00BA0C6F" w:rsidP="00BA0C6F">
      <w:r>
        <w:t>Конечно, предложенная схема потребует отдельного расчета: долю   страховых взносов, которая пойдет на счета ПДС, системе социального   страхования придется компенсировать из других источников. Однако игра   определенно стоит свеч, поскольку позволит увеличить количество   участников программы, причем произойдет это прежде всего за счет   привлечения молодых работников. Их взносы помогут обеспечить российскую   экономику «длинными» деньгами, столь необходимыми для инвестиций в   проекты с длительными сроками реализации.</w:t>
      </w:r>
    </w:p>
    <w:p w14:paraId="75CA024F" w14:textId="7F80CC18" w:rsidR="00111D7C" w:rsidRPr="00650B45" w:rsidRDefault="00BA0C6F" w:rsidP="00BA0C6F">
      <w:r>
        <w:t>Текст: Оксана Иванова, генеральный директор НПФ, член комитета</w:t>
      </w:r>
    </w:p>
    <w:p w14:paraId="3AC8A1DF" w14:textId="7093142D" w:rsidR="0073641D" w:rsidRDefault="0073641D" w:rsidP="0073641D">
      <w:pPr>
        <w:pStyle w:val="2"/>
      </w:pPr>
      <w:bookmarkStart w:id="46" w:name="_ПРАЙМ,_24.10.2026,_Эксперт"/>
      <w:bookmarkStart w:id="47" w:name="_Toc243897630"/>
      <w:bookmarkEnd w:id="46"/>
      <w:r>
        <w:t>ПРАЙМ, 24.10.2026</w:t>
      </w:r>
      <w:r w:rsidRPr="0073641D">
        <w:t xml:space="preserve">, </w:t>
      </w:r>
      <w:r>
        <w:t>Эксперт объяснил, как приучить молодежь копить на будущее</w:t>
      </w:r>
      <w:bookmarkEnd w:id="47"/>
    </w:p>
    <w:p w14:paraId="3DF6A8D3" w14:textId="77777777" w:rsidR="0073641D" w:rsidRDefault="0073641D" w:rsidP="0073641D">
      <w:pPr>
        <w:pStyle w:val="3"/>
      </w:pPr>
      <w:bookmarkStart w:id="48" w:name="_Toc243897631"/>
      <w:r>
        <w:t>Молодым людям сложно воспринимать пенсию как приоритетную финансовую цель: она находится далеко за пределами их текущего жизненного горизонта. Поэтому задача не столько в том, чтобы мотивировать человека в молодом возрасте думать именно о пенсии, сколько в том, чтобы сформировать привычку к долгосрочным накоплениям, рассказал агентству "Прайм" руководитель Комитета по пенсионным и сберегательным продуктам Национальной ассоциации негосударственных пенсионных фондов (НАПФ) Иван Волков.</w:t>
      </w:r>
      <w:bookmarkEnd w:id="48"/>
    </w:p>
    <w:p w14:paraId="3AB78510" w14:textId="77777777" w:rsidR="0073641D" w:rsidRDefault="0073641D" w:rsidP="0073641D">
      <w:r>
        <w:t xml:space="preserve">По его словам, именно тогда пенсионный капитал может стать одним из результатов общей стратегии, а не единственной целью. Пока же молодежь недостаточно вовлечена в долгосрочные накопления: по итогам 2025 года граждане до 30 лет составляли только </w:t>
      </w:r>
      <w:r>
        <w:lastRenderedPageBreak/>
        <w:t>3% участников программы долгосрочных сбережений (ПДС), а участников в возрасте до 25 лет в программе всего 1%.</w:t>
      </w:r>
    </w:p>
    <w:p w14:paraId="2D788B8F" w14:textId="77777777" w:rsidR="0073641D" w:rsidRDefault="0073641D" w:rsidP="0073641D">
      <w:r>
        <w:t>"Причина понятна: в молодом возрасте есть другие приоритетные финансовые задачи, а сбережения на более долгосрочные цели, тем более на пенсию, видятся слишком отдаленной перспективой. Есть и другие барьеры - не все хорошо понимают, как устроена программа, а 15-летний срок накопления психологически воспринимается как слишком долгий", - говорит Волков.</w:t>
      </w:r>
    </w:p>
    <w:p w14:paraId="048EB123" w14:textId="77777777" w:rsidR="0073641D" w:rsidRDefault="0073641D" w:rsidP="0073641D">
      <w:r>
        <w:t>Расширение участия молодежи - одна из ключевых точек роста ПДС. Молодые люди обладают наиболее длинным горизонтом для формирования капитала и могут получить максимальную выгоду от сложного процента: даже небольшие вложения, сделанные в 20 лет, к моменту выхода на пенсию трансформируются в значительный капитал, многократно опережая взносы тех, кто начинает копить после 40.</w:t>
      </w:r>
    </w:p>
    <w:p w14:paraId="712E4A6D" w14:textId="77777777" w:rsidR="0073641D" w:rsidRDefault="0073641D" w:rsidP="0073641D">
      <w:r>
        <w:t>По мнению эксперта, менять подход к накоплениям нужно не через противопоставление сегодняшних целей и будущего, а через их сочетание. Необязательно выбирать между первоначальным взносом на жилье и капиталом на будущее - эти задачи можно разделить по срокам. Чем раньше человек начнет откладывать, тем меньше средств ему потребуется откладывать ежемесячно. ПДС как раз позволяет регулярно формировать капитал небольшими суммами, получая при этом государственное софинансирование и налоговый вычет.</w:t>
      </w:r>
    </w:p>
    <w:p w14:paraId="17EA3914" w14:textId="77777777" w:rsidR="0073641D" w:rsidRDefault="0073641D" w:rsidP="0073641D">
      <w:r>
        <w:t>Для молодежи особенно важно сделать связь между накоплениями и конкретными жизненными целями более очевидной. В приоритетах у этой категории граждан часто значатся покупка первого собственного жилья и оплата образования: например, в 2025 году на заемщиков до 35 лет пришлось 47,2% ипотечных кредитов, или 456,9 тысяч кредитов на сумму около 2,2 триллиона рублей. Возможность использовать часть накоплений ПДС на приобретение первого жилья или погашение ипотеки могла бы стать понятным стимулом для более раннего участия в программе.</w:t>
      </w:r>
    </w:p>
    <w:p w14:paraId="0F9C62F3" w14:textId="77777777" w:rsidR="0073641D" w:rsidRDefault="0073641D" w:rsidP="0073641D">
      <w:r>
        <w:t>Та же логика работает с образованием. Если человек понимает, что накопления могут быть использованы не только в далекой перспективе, но и для решения значимой задачи на определенном этапе жизни, мотивация формировать капитал становится выше. Поэтому НАПФ предлагает развивать целевые выплаты на образование и жилье для молодых участников, сохраняя за ними право дальнейшего участия в программе и получения государственной поддержки.</w:t>
      </w:r>
    </w:p>
    <w:p w14:paraId="7D8CBDF8" w14:textId="77777777" w:rsidR="0073641D" w:rsidRDefault="0073641D" w:rsidP="0073641D">
      <w:r>
        <w:t>"В конечном счете задача заключается в том, чтобы изменить само восприятие долгосрочных накоплений: это не обязательно деньги исключительно "на пенсию", а капитал, который формируется постепенно и может стать финансовой опорой на разных этапах жизни", - заключил Иван Волков.</w:t>
      </w:r>
    </w:p>
    <w:p w14:paraId="035E28E6" w14:textId="3C02B1B2" w:rsidR="00BA0C6F" w:rsidRPr="00650B45" w:rsidRDefault="00F30C01" w:rsidP="0073641D">
      <w:hyperlink r:id="rId12" w:history="1">
        <w:r w:rsidR="0073641D" w:rsidRPr="00AA7007">
          <w:rPr>
            <w:rStyle w:val="a3"/>
          </w:rPr>
          <w:t>https://1prime.ru/20261024/nakopleniya-874471220.html</w:t>
        </w:r>
      </w:hyperlink>
    </w:p>
    <w:p w14:paraId="57225A6E" w14:textId="790CC053" w:rsidR="003B5AA0" w:rsidRPr="003B5AA0" w:rsidRDefault="003B5AA0" w:rsidP="003B5AA0">
      <w:pPr>
        <w:pStyle w:val="2"/>
      </w:pPr>
      <w:bookmarkStart w:id="49" w:name="_Toc243897632"/>
      <w:r w:rsidRPr="003B5AA0">
        <w:lastRenderedPageBreak/>
        <w:t>Аргументы.ру, 24.10.2026, Эксперт рассказал, как мотивировать молодежь копить деньги на будущее</w:t>
      </w:r>
      <w:bookmarkEnd w:id="49"/>
    </w:p>
    <w:p w14:paraId="5BF421CC" w14:textId="77777777" w:rsidR="003B5AA0" w:rsidRPr="003B5AA0" w:rsidRDefault="003B5AA0" w:rsidP="003B5AA0">
      <w:pPr>
        <w:pStyle w:val="3"/>
      </w:pPr>
      <w:bookmarkStart w:id="50" w:name="_Toc243897633"/>
      <w:r w:rsidRPr="003B5AA0">
        <w:t>Эксперт Волков рассказал, как можно мотивировать молодежь копить на пенсию. Хитрость в том, чтобы привить молодому поколению привычку к долгосрочным накоплениям.</w:t>
      </w:r>
      <w:bookmarkEnd w:id="50"/>
    </w:p>
    <w:p w14:paraId="3FC18845" w14:textId="77777777" w:rsidR="003B5AA0" w:rsidRPr="003B5AA0" w:rsidRDefault="003B5AA0" w:rsidP="003B5AA0">
      <w:r w:rsidRPr="003B5AA0">
        <w:t>В настоящее время российская молодежь недостаточно замотивирована для того, чтобы начать создавать пенсионные накопления. Об этом рассказал руководитель Комитета по пенсионным и сберегательным продуктам Национальной ассоциации негосударственных пенсионных фондов (НАПФ) Иван Волков. По его словам, за 2025 год в программе пенсионных накоплений приняли участие только 3% граждан в возрасте до 30 лет, а до 25 лет - всего 1%. Это говорит о низкой вовлеченности молодого поколения в формирование собственных пенсий.</w:t>
      </w:r>
    </w:p>
    <w:p w14:paraId="7E958DE3" w14:textId="77777777" w:rsidR="003B5AA0" w:rsidRPr="003B5AA0" w:rsidRDefault="003B5AA0" w:rsidP="003B5AA0">
      <w:r w:rsidRPr="003B5AA0">
        <w:t>Эксперт объясняет это тем, что молодежь не рассматривает пенсию как финансовую цель. Для молодых людей пенсионный возраст наступит еще очень нескоро, а в настоящее время есть и более важные цели для накоплений: покупка собственного жилья, оплата обучения, средства на путешествия и развлечения, приобретение транспортного средства и т. д. Поэтому важно не мотивировать молодежь откладывать на пенсию, а необходимо обучить и сформировать у людей привычку к долгосрочным накоплениям. Причем делать это необходимо с юного возраста. Именно такая стратегия государственных органов может вывести пенсионный капитал в одну из важных статей накопительной политики россиян.</w:t>
      </w:r>
    </w:p>
    <w:p w14:paraId="4A7140F7" w14:textId="77777777" w:rsidR="003B5AA0" w:rsidRPr="003B5AA0" w:rsidRDefault="003B5AA0" w:rsidP="003B5AA0">
      <w:r w:rsidRPr="003B5AA0">
        <w:t>Алина Николаева</w:t>
      </w:r>
    </w:p>
    <w:p w14:paraId="67222323" w14:textId="0C726510" w:rsidR="003B5AA0" w:rsidRPr="003B5AA0" w:rsidRDefault="00F30C01" w:rsidP="003B5AA0">
      <w:hyperlink r:id="rId13" w:history="1">
        <w:r w:rsidR="003B5AA0" w:rsidRPr="00FC5B07">
          <w:rPr>
            <w:rStyle w:val="a3"/>
            <w:lang w:val="en-US"/>
          </w:rPr>
          <w:t>https</w:t>
        </w:r>
        <w:r w:rsidR="003B5AA0" w:rsidRPr="003B5AA0">
          <w:rPr>
            <w:rStyle w:val="a3"/>
          </w:rPr>
          <w:t>://</w:t>
        </w:r>
        <w:r w:rsidR="003B5AA0" w:rsidRPr="00FC5B07">
          <w:rPr>
            <w:rStyle w:val="a3"/>
            <w:lang w:val="en-US"/>
          </w:rPr>
          <w:t>argumenti</w:t>
        </w:r>
        <w:r w:rsidR="003B5AA0" w:rsidRPr="003B5AA0">
          <w:rPr>
            <w:rStyle w:val="a3"/>
          </w:rPr>
          <w:t>.</w:t>
        </w:r>
        <w:r w:rsidR="003B5AA0" w:rsidRPr="00FC5B07">
          <w:rPr>
            <w:rStyle w:val="a3"/>
            <w:lang w:val="en-US"/>
          </w:rPr>
          <w:t>ru</w:t>
        </w:r>
        <w:r w:rsidR="003B5AA0" w:rsidRPr="003B5AA0">
          <w:rPr>
            <w:rStyle w:val="a3"/>
          </w:rPr>
          <w:t>/</w:t>
        </w:r>
        <w:r w:rsidR="003B5AA0" w:rsidRPr="00FC5B07">
          <w:rPr>
            <w:rStyle w:val="a3"/>
            <w:lang w:val="en-US"/>
          </w:rPr>
          <w:t>society</w:t>
        </w:r>
        <w:r w:rsidR="003B5AA0" w:rsidRPr="003B5AA0">
          <w:rPr>
            <w:rStyle w:val="a3"/>
          </w:rPr>
          <w:t>/</w:t>
        </w:r>
        <w:r w:rsidR="003B5AA0" w:rsidRPr="00FC5B07">
          <w:rPr>
            <w:rStyle w:val="a3"/>
            <w:lang w:val="en-US"/>
          </w:rPr>
          <w:t>ekspert</w:t>
        </w:r>
        <w:r w:rsidR="003B5AA0" w:rsidRPr="003B5AA0">
          <w:rPr>
            <w:rStyle w:val="a3"/>
          </w:rPr>
          <w:t>-</w:t>
        </w:r>
        <w:r w:rsidR="003B5AA0" w:rsidRPr="00FC5B07">
          <w:rPr>
            <w:rStyle w:val="a3"/>
            <w:lang w:val="en-US"/>
          </w:rPr>
          <w:t>rasskazal</w:t>
        </w:r>
        <w:r w:rsidR="003B5AA0" w:rsidRPr="003B5AA0">
          <w:rPr>
            <w:rStyle w:val="a3"/>
          </w:rPr>
          <w:t>-</w:t>
        </w:r>
        <w:r w:rsidR="003B5AA0" w:rsidRPr="00FC5B07">
          <w:rPr>
            <w:rStyle w:val="a3"/>
            <w:lang w:val="en-US"/>
          </w:rPr>
          <w:t>kak</w:t>
        </w:r>
        <w:r w:rsidR="003B5AA0" w:rsidRPr="003B5AA0">
          <w:rPr>
            <w:rStyle w:val="a3"/>
          </w:rPr>
          <w:t>-</w:t>
        </w:r>
        <w:r w:rsidR="003B5AA0" w:rsidRPr="00FC5B07">
          <w:rPr>
            <w:rStyle w:val="a3"/>
            <w:lang w:val="en-US"/>
          </w:rPr>
          <w:t>motivirovat</w:t>
        </w:r>
        <w:r w:rsidR="003B5AA0" w:rsidRPr="003B5AA0">
          <w:rPr>
            <w:rStyle w:val="a3"/>
          </w:rPr>
          <w:t>-</w:t>
        </w:r>
        <w:r w:rsidR="003B5AA0" w:rsidRPr="00FC5B07">
          <w:rPr>
            <w:rStyle w:val="a3"/>
            <w:lang w:val="en-US"/>
          </w:rPr>
          <w:t>molodezh</w:t>
        </w:r>
        <w:r w:rsidR="003B5AA0" w:rsidRPr="003B5AA0">
          <w:rPr>
            <w:rStyle w:val="a3"/>
          </w:rPr>
          <w:t>-</w:t>
        </w:r>
        <w:r w:rsidR="003B5AA0" w:rsidRPr="00FC5B07">
          <w:rPr>
            <w:rStyle w:val="a3"/>
            <w:lang w:val="en-US"/>
          </w:rPr>
          <w:t>kopit</w:t>
        </w:r>
        <w:r w:rsidR="003B5AA0" w:rsidRPr="003B5AA0">
          <w:rPr>
            <w:rStyle w:val="a3"/>
          </w:rPr>
          <w:t>-</w:t>
        </w:r>
        <w:r w:rsidR="003B5AA0" w:rsidRPr="00FC5B07">
          <w:rPr>
            <w:rStyle w:val="a3"/>
            <w:lang w:val="en-US"/>
          </w:rPr>
          <w:t>dengi</w:t>
        </w:r>
        <w:r w:rsidR="003B5AA0" w:rsidRPr="003B5AA0">
          <w:rPr>
            <w:rStyle w:val="a3"/>
          </w:rPr>
          <w:t>-</w:t>
        </w:r>
        <w:r w:rsidR="003B5AA0" w:rsidRPr="00FC5B07">
          <w:rPr>
            <w:rStyle w:val="a3"/>
            <w:lang w:val="en-US"/>
          </w:rPr>
          <w:t>na</w:t>
        </w:r>
        <w:r w:rsidR="003B5AA0" w:rsidRPr="003B5AA0">
          <w:rPr>
            <w:rStyle w:val="a3"/>
          </w:rPr>
          <w:t>-</w:t>
        </w:r>
        <w:r w:rsidR="003B5AA0" w:rsidRPr="00FC5B07">
          <w:rPr>
            <w:rStyle w:val="a3"/>
            <w:lang w:val="en-US"/>
          </w:rPr>
          <w:t>budushhee</w:t>
        </w:r>
        <w:r w:rsidR="003B5AA0" w:rsidRPr="003B5AA0">
          <w:rPr>
            <w:rStyle w:val="a3"/>
          </w:rPr>
          <w:t>-1012471</w:t>
        </w:r>
      </w:hyperlink>
      <w:r w:rsidR="003B5AA0" w:rsidRPr="003B5AA0">
        <w:t xml:space="preserve"> </w:t>
      </w:r>
    </w:p>
    <w:p w14:paraId="776BDC2A" w14:textId="6DDB60D4" w:rsidR="0042047F" w:rsidRPr="0042047F" w:rsidRDefault="0042047F" w:rsidP="0042047F">
      <w:pPr>
        <w:pStyle w:val="2"/>
      </w:pPr>
      <w:bookmarkStart w:id="51" w:name="_Toc243897634"/>
      <w:r w:rsidRPr="0042047F">
        <w:t>Ваш Пенсионный Брокер, 23.10.2026, НРА присвоило некредитный рейтинг надежности и качества услуг АО «Национальный НПФ» на уровне «А</w:t>
      </w:r>
      <w:r w:rsidRPr="0042047F">
        <w:rPr>
          <w:lang w:val="en-US"/>
        </w:rPr>
        <w:t>A</w:t>
      </w:r>
      <w:r w:rsidRPr="0042047F">
        <w:t>+|</w:t>
      </w:r>
      <w:r w:rsidRPr="0042047F">
        <w:rPr>
          <w:lang w:val="en-US"/>
        </w:rPr>
        <w:t>RU</w:t>
      </w:r>
      <w:r w:rsidRPr="0042047F">
        <w:t>.</w:t>
      </w:r>
      <w:r w:rsidRPr="0042047F">
        <w:rPr>
          <w:lang w:val="en-US"/>
        </w:rPr>
        <w:t>PF</w:t>
      </w:r>
      <w:r w:rsidRPr="0042047F">
        <w:t>|»</w:t>
      </w:r>
      <w:bookmarkEnd w:id="51"/>
    </w:p>
    <w:p w14:paraId="7FEA228D" w14:textId="77777777" w:rsidR="0042047F" w:rsidRPr="0042047F" w:rsidRDefault="0042047F" w:rsidP="0042047F">
      <w:pPr>
        <w:pStyle w:val="3"/>
      </w:pPr>
      <w:bookmarkStart w:id="52" w:name="_Toc243897635"/>
      <w:r w:rsidRPr="0042047F">
        <w:t xml:space="preserve">В 2026 году рейтинговое агентство «Национальное Рейтинговое Агентство» подтвердило высокий рейтинг финансовой надежности АО «Национальный НПФ» на уровне </w:t>
      </w:r>
      <w:r w:rsidRPr="0042047F">
        <w:rPr>
          <w:lang w:val="en-US"/>
        </w:rPr>
        <w:t>A</w:t>
      </w:r>
      <w:r w:rsidRPr="0042047F">
        <w:t xml:space="preserve">А+ </w:t>
      </w:r>
      <w:r w:rsidRPr="0042047F">
        <w:rPr>
          <w:lang w:val="en-US"/>
        </w:rPr>
        <w:t>ru</w:t>
      </w:r>
      <w:r w:rsidRPr="0042047F">
        <w:t>.</w:t>
      </w:r>
      <w:r w:rsidRPr="0042047F">
        <w:rPr>
          <w:lang w:val="en-US"/>
        </w:rPr>
        <w:t>pf</w:t>
      </w:r>
      <w:r w:rsidRPr="0042047F">
        <w:t xml:space="preserve"> с прогнозом «стабильный».</w:t>
      </w:r>
      <w:bookmarkEnd w:id="52"/>
    </w:p>
    <w:p w14:paraId="543C7F9F" w14:textId="77777777" w:rsidR="0042047F" w:rsidRPr="0042047F" w:rsidRDefault="0042047F" w:rsidP="0042047F">
      <w:r w:rsidRPr="0042047F">
        <w:t xml:space="preserve">Согласно классификации агентства, уровень рейтинга </w:t>
      </w:r>
      <w:r w:rsidRPr="0042047F">
        <w:rPr>
          <w:lang w:val="en-US"/>
        </w:rPr>
        <w:t>A</w:t>
      </w:r>
      <w:r w:rsidRPr="0042047F">
        <w:t xml:space="preserve">А+ </w:t>
      </w:r>
      <w:r w:rsidRPr="0042047F">
        <w:rPr>
          <w:lang w:val="en-US"/>
        </w:rPr>
        <w:t>ru</w:t>
      </w:r>
      <w:r w:rsidRPr="0042047F">
        <w:t>.</w:t>
      </w:r>
      <w:r w:rsidRPr="0042047F">
        <w:rPr>
          <w:lang w:val="en-US"/>
        </w:rPr>
        <w:t>pf</w:t>
      </w:r>
      <w:r w:rsidRPr="0042047F">
        <w:t xml:space="preserve"> определяется высоким уровнем кредитоспособности / финансовой надежности / финансовой устойчивости.</w:t>
      </w:r>
    </w:p>
    <w:p w14:paraId="2FF8CF1A" w14:textId="77777777" w:rsidR="0042047F" w:rsidRPr="0042047F" w:rsidRDefault="0042047F" w:rsidP="0042047F">
      <w:r w:rsidRPr="0042047F">
        <w:t xml:space="preserve">Эксперты отметили высокое инвестиционное качество портфелей: основу активов составляют облигации с рейтингами </w:t>
      </w:r>
      <w:r w:rsidRPr="0042047F">
        <w:rPr>
          <w:lang w:val="en-US"/>
        </w:rPr>
        <w:t>AA</w:t>
      </w:r>
      <w:r w:rsidRPr="0042047F">
        <w:t xml:space="preserve"> и </w:t>
      </w:r>
      <w:r w:rsidRPr="0042047F">
        <w:rPr>
          <w:lang w:val="en-US"/>
        </w:rPr>
        <w:t>AA</w:t>
      </w:r>
      <w:r w:rsidRPr="0042047F">
        <w:t>+. Подчеркнута очень высокая обеспеченность капиталом, высокое качество корпоративного управления и развитая система дистанционного обслуживания клиентов.</w:t>
      </w:r>
    </w:p>
    <w:p w14:paraId="772DF833" w14:textId="77777777" w:rsidR="0042047F" w:rsidRPr="0042047F" w:rsidRDefault="0042047F" w:rsidP="0042047F">
      <w:r w:rsidRPr="0042047F">
        <w:t xml:space="preserve">Подробное обоснование рейтинга доступно на сайте агентства: </w:t>
      </w:r>
      <w:r w:rsidRPr="0042047F">
        <w:rPr>
          <w:lang w:val="en-US"/>
        </w:rPr>
        <w:t>https</w:t>
      </w:r>
      <w:r w:rsidRPr="0042047F">
        <w:t>://</w:t>
      </w:r>
      <w:r w:rsidRPr="0042047F">
        <w:rPr>
          <w:lang w:val="en-US"/>
        </w:rPr>
        <w:t>www</w:t>
      </w:r>
      <w:r w:rsidRPr="0042047F">
        <w:t>.</w:t>
      </w:r>
      <w:r w:rsidRPr="0042047F">
        <w:rPr>
          <w:lang w:val="en-US"/>
        </w:rPr>
        <w:t>ra</w:t>
      </w:r>
      <w:r w:rsidRPr="0042047F">
        <w:t>-</w:t>
      </w:r>
      <w:r w:rsidRPr="0042047F">
        <w:rPr>
          <w:lang w:val="en-US"/>
        </w:rPr>
        <w:t>national</w:t>
      </w:r>
      <w:r w:rsidRPr="0042047F">
        <w:t>.</w:t>
      </w:r>
      <w:r w:rsidRPr="0042047F">
        <w:rPr>
          <w:lang w:val="en-US"/>
        </w:rPr>
        <w:t>ru</w:t>
      </w:r>
      <w:r w:rsidRPr="0042047F">
        <w:t>/</w:t>
      </w:r>
      <w:r w:rsidRPr="0042047F">
        <w:rPr>
          <w:lang w:val="en-US"/>
        </w:rPr>
        <w:t>press</w:t>
      </w:r>
      <w:r w:rsidRPr="0042047F">
        <w:t>_</w:t>
      </w:r>
      <w:r w:rsidRPr="0042047F">
        <w:rPr>
          <w:lang w:val="en-US"/>
        </w:rPr>
        <w:t>release</w:t>
      </w:r>
      <w:r w:rsidRPr="0042047F">
        <w:t>/</w:t>
      </w:r>
      <w:r w:rsidRPr="0042047F">
        <w:rPr>
          <w:lang w:val="en-US"/>
        </w:rPr>
        <w:t>nnpf</w:t>
      </w:r>
      <w:r w:rsidRPr="0042047F">
        <w:t>/45673/.</w:t>
      </w:r>
    </w:p>
    <w:p w14:paraId="3997C1FA" w14:textId="77777777" w:rsidR="0042047F" w:rsidRPr="0042047F" w:rsidRDefault="0042047F" w:rsidP="0042047F">
      <w:r w:rsidRPr="0042047F">
        <w:t>Ваш Пенсионный Брокер</w:t>
      </w:r>
    </w:p>
    <w:p w14:paraId="35CC5495" w14:textId="351EB578" w:rsidR="0042047F" w:rsidRPr="00DD533F" w:rsidRDefault="00F30C01" w:rsidP="0042047F">
      <w:hyperlink r:id="rId14" w:anchor="respond" w:history="1">
        <w:r w:rsidR="0042047F" w:rsidRPr="00AA7007">
          <w:rPr>
            <w:rStyle w:val="a3"/>
            <w:lang w:val="en-US"/>
          </w:rPr>
          <w:t>http</w:t>
        </w:r>
        <w:r w:rsidR="0042047F" w:rsidRPr="0042047F">
          <w:rPr>
            <w:rStyle w:val="a3"/>
          </w:rPr>
          <w:t>://</w:t>
        </w:r>
        <w:r w:rsidR="0042047F" w:rsidRPr="00AA7007">
          <w:rPr>
            <w:rStyle w:val="a3"/>
            <w:lang w:val="en-US"/>
          </w:rPr>
          <w:t>pbroker</w:t>
        </w:r>
        <w:r w:rsidR="0042047F" w:rsidRPr="0042047F">
          <w:rPr>
            <w:rStyle w:val="a3"/>
          </w:rPr>
          <w:t>.</w:t>
        </w:r>
        <w:r w:rsidR="0042047F" w:rsidRPr="00AA7007">
          <w:rPr>
            <w:rStyle w:val="a3"/>
            <w:lang w:val="en-US"/>
          </w:rPr>
          <w:t>ru</w:t>
        </w:r>
        <w:r w:rsidR="0042047F" w:rsidRPr="0042047F">
          <w:rPr>
            <w:rStyle w:val="a3"/>
          </w:rPr>
          <w:t>/?</w:t>
        </w:r>
        <w:r w:rsidR="0042047F" w:rsidRPr="00AA7007">
          <w:rPr>
            <w:rStyle w:val="a3"/>
            <w:lang w:val="en-US"/>
          </w:rPr>
          <w:t>p</w:t>
        </w:r>
        <w:r w:rsidR="0042047F" w:rsidRPr="0042047F">
          <w:rPr>
            <w:rStyle w:val="a3"/>
          </w:rPr>
          <w:t>=83205#</w:t>
        </w:r>
        <w:r w:rsidR="0042047F" w:rsidRPr="00AA7007">
          <w:rPr>
            <w:rStyle w:val="a3"/>
            <w:lang w:val="en-US"/>
          </w:rPr>
          <w:t>respond</w:t>
        </w:r>
      </w:hyperlink>
      <w:r w:rsidR="0042047F" w:rsidRPr="0042047F">
        <w:t xml:space="preserve"> </w:t>
      </w:r>
    </w:p>
    <w:p w14:paraId="27E6B5BA" w14:textId="1FE929E2" w:rsidR="00AA78D3" w:rsidRPr="00AA78D3" w:rsidRDefault="00AA78D3" w:rsidP="00AA78D3">
      <w:pPr>
        <w:pStyle w:val="2"/>
      </w:pPr>
      <w:bookmarkStart w:id="53" w:name="_Toc243897636"/>
      <w:r>
        <w:lastRenderedPageBreak/>
        <w:t>Краснодарские известия</w:t>
      </w:r>
      <w:r w:rsidRPr="00AA78D3">
        <w:t>, 23.10.2026, На 106% вырос объем долгосрочных сбережений за год на Кубани</w:t>
      </w:r>
      <w:bookmarkEnd w:id="53"/>
    </w:p>
    <w:p w14:paraId="4348E9BE" w14:textId="77777777" w:rsidR="00AA78D3" w:rsidRPr="00CE6A43" w:rsidRDefault="00AA78D3" w:rsidP="00AA78D3">
      <w:pPr>
        <w:pStyle w:val="3"/>
      </w:pPr>
      <w:bookmarkStart w:id="54" w:name="_Toc243897637"/>
      <w:r w:rsidRPr="00CE6A43">
        <w:t>В Краснодарском крае объем взносов в программу долгосрочных сбережений (ПДС) достиг 9,7 млрд рублей по итогам второго квартала 2026 года. За год показатель вырос на 106%.</w:t>
      </w:r>
      <w:bookmarkEnd w:id="54"/>
    </w:p>
    <w:p w14:paraId="5F3BF311" w14:textId="77777777" w:rsidR="00AA78D3" w:rsidRPr="00CE6A43" w:rsidRDefault="00AA78D3" w:rsidP="00AA78D3">
      <w:r w:rsidRPr="00CE6A43">
        <w:t>Краснодарский край занял четвертое место среди российских регионов по объему взносов в программу долгосрочных сбережений. Такие данные приводят аналитики СберНПФ на основе статистики Банка России.</w:t>
      </w:r>
    </w:p>
    <w:p w14:paraId="7915EF4E" w14:textId="77777777" w:rsidR="00AA78D3" w:rsidRPr="00CE6A43" w:rsidRDefault="00AA78D3" w:rsidP="00AA78D3">
      <w:r w:rsidRPr="00CE6A43">
        <w:t>Лидером рейтинга стала Москва, где объем взносов достиг 41,3 млрд рублей, увеличившись за год на 20%. На втором месте Московская область с показателем 19,5 млрд рублей (+56%), на третьем — Санкт-Петербург с 13,5 млрд рублей (+51%).</w:t>
      </w:r>
    </w:p>
    <w:p w14:paraId="598A8915" w14:textId="77777777" w:rsidR="00AA78D3" w:rsidRPr="00CE6A43" w:rsidRDefault="00AA78D3" w:rsidP="00AA78D3">
      <w:r w:rsidRPr="00CE6A43">
        <w:t>Пятерку замкнула Свердловская область, жители которой направили в программу 9,5 млрд рублей, на 45% больше прошлогоднего показателя.</w:t>
      </w:r>
    </w:p>
    <w:p w14:paraId="32B9CD50" w14:textId="77777777" w:rsidR="00AA78D3" w:rsidRPr="00CE6A43" w:rsidRDefault="00AA78D3" w:rsidP="00AA78D3">
      <w:r w:rsidRPr="00CE6A43">
        <w:t>Краснодарский край также вошел в число лидеров по количеству новых участников. Во втором квартале на Кубань пришлось 4% всех заключенных договоров ПДС в России.</w:t>
      </w:r>
    </w:p>
    <w:p w14:paraId="1D063202" w14:textId="77777777" w:rsidR="00AA78D3" w:rsidRPr="00CE6A43" w:rsidRDefault="00AA78D3" w:rsidP="00AA78D3">
      <w:r w:rsidRPr="00CE6A43">
        <w:t>По словам исполнительного директора СберНПФ Аллы Пальшиной, интерес россиян к долгосрочным накоплениям продолжает расти. Наиболее высокую динамику по числу открытых счетов показали Чечня (+93%), Тыва (+79%), Крым (+77%) и Дагестан (+68%).</w:t>
      </w:r>
    </w:p>
    <w:p w14:paraId="11B93632" w14:textId="77777777" w:rsidR="00AA78D3" w:rsidRPr="00CE6A43" w:rsidRDefault="00AA78D3" w:rsidP="00AA78D3">
      <w:r w:rsidRPr="00CE6A43">
        <w:t>Всего по итогам второго квартала 2026 года число участников программы по действующим договорам достигло 11,6 млн человек.</w:t>
      </w:r>
    </w:p>
    <w:p w14:paraId="0960C9E0" w14:textId="77777777" w:rsidR="00AA78D3" w:rsidRPr="00CE6A43" w:rsidRDefault="00AA78D3" w:rsidP="00AA78D3">
      <w:r w:rsidRPr="00CE6A43">
        <w:t>Общий объем взносов россиян в ПДС превысил 290 млрд рублей. Годом ранее этот показатель составлял почти 190 млрд рублей.</w:t>
      </w:r>
    </w:p>
    <w:p w14:paraId="2051CF10" w14:textId="557E4EA9" w:rsidR="00AA78D3" w:rsidRPr="00CE6A43" w:rsidRDefault="00AA78D3" w:rsidP="00AA78D3">
      <w:r w:rsidRPr="00CE6A43">
        <w:t>Ранее «Краснодарские известия» писали, Краснодарский край вошел в топ-5 российских регионов по объему автокредитования в сентябре 2026 года. За месяц жители Кубани оформили более 4,1 тысячи кредитов на покупку автомобилей на общую сумму 6,78 млрд рублей.</w:t>
      </w:r>
    </w:p>
    <w:p w14:paraId="6C3E235D" w14:textId="4A164490" w:rsidR="00AA78D3" w:rsidRPr="00CE6A43" w:rsidRDefault="00F30C01" w:rsidP="00AA78D3">
      <w:hyperlink r:id="rId15" w:history="1">
        <w:r w:rsidR="00AA78D3" w:rsidRPr="00AA7007">
          <w:rPr>
            <w:rStyle w:val="a3"/>
          </w:rPr>
          <w:t>https://ki-news.ru/news/na-106-vyros-obem-dolgosrochnyh-sberezhenij-za-god-na-kubani/</w:t>
        </w:r>
      </w:hyperlink>
      <w:r w:rsidR="00AA78D3" w:rsidRPr="00CE6A43">
        <w:t xml:space="preserve"> </w:t>
      </w:r>
    </w:p>
    <w:p w14:paraId="6B3CBD49" w14:textId="22144498" w:rsidR="008A4324" w:rsidRPr="00AA78D3" w:rsidRDefault="008A4324" w:rsidP="008A4324">
      <w:pPr>
        <w:pStyle w:val="2"/>
      </w:pPr>
      <w:bookmarkStart w:id="55" w:name="_Toc243897638"/>
      <w:r>
        <w:t>Коммерсантъ Самара</w:t>
      </w:r>
      <w:r w:rsidRPr="008A4324">
        <w:t>, 23.10.2026, Самарская область входит в десятку лидеров России по объему взносов в долгосрочные сбережения</w:t>
      </w:r>
      <w:bookmarkEnd w:id="55"/>
    </w:p>
    <w:p w14:paraId="1611E8E2" w14:textId="33EC23C1" w:rsidR="008A4324" w:rsidRPr="001F46C5" w:rsidRDefault="008A4324" w:rsidP="008A4324">
      <w:pPr>
        <w:pStyle w:val="3"/>
      </w:pPr>
      <w:bookmarkStart w:id="56" w:name="_Toc243897639"/>
      <w:r w:rsidRPr="001F46C5">
        <w:t xml:space="preserve">Самарская область вошла в десятку лидеров по объему взносов по программе долгосрочных сбережений (ПДС) за </w:t>
      </w:r>
      <w:r w:rsidRPr="008A4324">
        <w:rPr>
          <w:lang w:val="en-US"/>
        </w:rPr>
        <w:t>II</w:t>
      </w:r>
      <w:r w:rsidRPr="001F46C5">
        <w:t xml:space="preserve"> квартал этого года — 6,7 млрд руб. (+45%). Такие данные приводит СберНПФ, ссылаясь на статистику Банка России.</w:t>
      </w:r>
      <w:bookmarkEnd w:id="56"/>
    </w:p>
    <w:p w14:paraId="1FB3E9B3" w14:textId="77777777" w:rsidR="008A4324" w:rsidRPr="001F46C5" w:rsidRDefault="008A4324" w:rsidP="008A4324">
      <w:r w:rsidRPr="001F46C5">
        <w:t>Лидером по объему взносов остается Москва (41,3 млрд руб., +20%), на втором месте — Московская область (19,5 млрд руб., +56%), далее идет Санкт-Петербург (13,5 млрд руб., +51%).</w:t>
      </w:r>
    </w:p>
    <w:p w14:paraId="54194547" w14:textId="77777777" w:rsidR="008A4324" w:rsidRPr="001F46C5" w:rsidRDefault="008A4324" w:rsidP="008A4324">
      <w:r w:rsidRPr="001F46C5">
        <w:t xml:space="preserve">Хотя основной объем взносов концентрируется в Москве, спрос на инструмент в целом по стране растет сильнее. По итогам периода количество участников по действующим </w:t>
      </w:r>
      <w:r w:rsidRPr="001F46C5">
        <w:lastRenderedPageBreak/>
        <w:t>договорам составило 11, 6 млн человек. На конец второго квартала россияне вложили в программу свыше 290 млрд руб. против почти 190 млрд руб. годом ранее.</w:t>
      </w:r>
    </w:p>
    <w:p w14:paraId="6883990B" w14:textId="77777777" w:rsidR="008A4324" w:rsidRPr="001F46C5" w:rsidRDefault="008A4324" w:rsidP="008A4324">
      <w:r w:rsidRPr="001F46C5">
        <w:t>Руфия Кутляева</w:t>
      </w:r>
    </w:p>
    <w:p w14:paraId="5CFF500C" w14:textId="2EADF5F3" w:rsidR="008A4324" w:rsidRPr="00DD533F" w:rsidRDefault="00F30C01" w:rsidP="008A4324">
      <w:hyperlink r:id="rId16" w:history="1">
        <w:r w:rsidR="008A4324" w:rsidRPr="00AA7007">
          <w:rPr>
            <w:rStyle w:val="a3"/>
            <w:lang w:val="en-US"/>
          </w:rPr>
          <w:t>https</w:t>
        </w:r>
        <w:r w:rsidR="008A4324" w:rsidRPr="001F46C5">
          <w:rPr>
            <w:rStyle w:val="a3"/>
          </w:rPr>
          <w:t>://</w:t>
        </w:r>
        <w:r w:rsidR="008A4324" w:rsidRPr="00AA7007">
          <w:rPr>
            <w:rStyle w:val="a3"/>
            <w:lang w:val="en-US"/>
          </w:rPr>
          <w:t>www</w:t>
        </w:r>
        <w:r w:rsidR="008A4324" w:rsidRPr="001F46C5">
          <w:rPr>
            <w:rStyle w:val="a3"/>
          </w:rPr>
          <w:t>.</w:t>
        </w:r>
        <w:r w:rsidR="008A4324" w:rsidRPr="00AA7007">
          <w:rPr>
            <w:rStyle w:val="a3"/>
            <w:lang w:val="en-US"/>
          </w:rPr>
          <w:t>kommersant</w:t>
        </w:r>
        <w:r w:rsidR="008A4324" w:rsidRPr="001F46C5">
          <w:rPr>
            <w:rStyle w:val="a3"/>
          </w:rPr>
          <w:t>.</w:t>
        </w:r>
        <w:r w:rsidR="008A4324" w:rsidRPr="00AA7007">
          <w:rPr>
            <w:rStyle w:val="a3"/>
            <w:lang w:val="en-US"/>
          </w:rPr>
          <w:t>ru</w:t>
        </w:r>
        <w:r w:rsidR="008A4324" w:rsidRPr="001F46C5">
          <w:rPr>
            <w:rStyle w:val="a3"/>
          </w:rPr>
          <w:t>/</w:t>
        </w:r>
        <w:r w:rsidR="008A4324" w:rsidRPr="00AA7007">
          <w:rPr>
            <w:rStyle w:val="a3"/>
            <w:lang w:val="en-US"/>
          </w:rPr>
          <w:t>doc</w:t>
        </w:r>
        <w:r w:rsidR="008A4324" w:rsidRPr="001F46C5">
          <w:rPr>
            <w:rStyle w:val="a3"/>
          </w:rPr>
          <w:t>/9058908</w:t>
        </w:r>
      </w:hyperlink>
      <w:r w:rsidR="008A4324" w:rsidRPr="001F46C5">
        <w:t xml:space="preserve"> </w:t>
      </w:r>
    </w:p>
    <w:p w14:paraId="5CB4F743" w14:textId="77777777" w:rsidR="00CA3DD0" w:rsidRPr="00CA3DD0" w:rsidRDefault="00CA3DD0" w:rsidP="00CA3DD0">
      <w:pPr>
        <w:pStyle w:val="2"/>
      </w:pPr>
      <w:bookmarkStart w:id="57" w:name="_Toc243897640"/>
      <w:r>
        <w:rPr>
          <w:lang w:val="en-US"/>
        </w:rPr>
        <w:t>suzory</w:t>
      </w:r>
      <w:r w:rsidRPr="00CA3DD0">
        <w:t>.</w:t>
      </w:r>
      <w:r>
        <w:rPr>
          <w:lang w:val="en-US"/>
        </w:rPr>
        <w:t>ru</w:t>
      </w:r>
      <w:r w:rsidRPr="00CA3DD0">
        <w:t>, 23.10.2026, Почти четыре миллиарда рублей внесли на счета ПДС жители Башкортостана</w:t>
      </w:r>
      <w:bookmarkEnd w:id="57"/>
    </w:p>
    <w:p w14:paraId="772EC7F8" w14:textId="77777777" w:rsidR="00CA3DD0" w:rsidRPr="00180C5C" w:rsidRDefault="00CA3DD0" w:rsidP="00CA3DD0">
      <w:pPr>
        <w:pStyle w:val="3"/>
      </w:pPr>
      <w:bookmarkStart w:id="58" w:name="_Toc243897641"/>
      <w:r w:rsidRPr="00180C5C">
        <w:t>За январь – сентябрь в Башкортостане заключено почти 155 тыс. договоров долгосрочных сбережений. Сумма взносов достигла 3,9 млрд рублей. Об этом информирует пресс-служба Отделения — Национального банка по Республике Башкортостан Уральского главного управления Центрального банка Российской Федерации.</w:t>
      </w:r>
      <w:bookmarkEnd w:id="58"/>
    </w:p>
    <w:p w14:paraId="58BA76CB" w14:textId="77777777" w:rsidR="00CA3DD0" w:rsidRPr="00180C5C" w:rsidRDefault="00CA3DD0" w:rsidP="00CA3DD0">
      <w:r w:rsidRPr="00180C5C">
        <w:t>В регуляторе напомнили, что программа долгосрочных сбережений (ПДС) доступна всем желающим с 18 лет. С ее помощью можно накопить деньги на будущее, чтобы использовать их, например, как прибавку к пенсии или финансовую подушку безопасности в случае жизненных трудностей.</w:t>
      </w:r>
    </w:p>
    <w:p w14:paraId="046C3F2A" w14:textId="77777777" w:rsidR="00CA3DD0" w:rsidRPr="00180C5C" w:rsidRDefault="00CA3DD0" w:rsidP="00CA3DD0">
      <w:r w:rsidRPr="00180C5C">
        <w:t>Чтобы вступить в программу, надо заключить договор с негосударственным пенсионным фондом (НПФ) и начать делать взносы. Желающие могут открыть несколько счетов долгосрочных сбережений – как на себя, так и на другого человека, необязательно родственника.</w:t>
      </w:r>
    </w:p>
    <w:p w14:paraId="47BFD392" w14:textId="77777777" w:rsidR="00CA3DD0" w:rsidRPr="00180C5C" w:rsidRDefault="00CA3DD0" w:rsidP="00CA3DD0">
      <w:r w:rsidRPr="00180C5C">
        <w:t>«ПДС популярна у населения благодаря простым условиям участия и целому набору бонусов от государства. В их числе бюджетное софинансирование собственных взносов граждан, налоговые вычеты, а также страхование накоплений на сумму до 2,8 млн рублей», – рассказала заместитель управляющего Отделением Банка России по Республике Башкортостан Лилия Якупова.</w:t>
      </w:r>
    </w:p>
    <w:p w14:paraId="2524736A" w14:textId="77777777" w:rsidR="00CA3DD0" w:rsidRPr="00180C5C" w:rsidRDefault="00CA3DD0" w:rsidP="00CA3DD0">
      <w:r w:rsidRPr="00180C5C">
        <w:t>Получить накопленные средства участники могут через 15 лет после заключения договора или по достижении 55 лет для женщин и 60 лет для мужчин, а также в случае сложных жизненных ситуаций.</w:t>
      </w:r>
    </w:p>
    <w:p w14:paraId="026C6827" w14:textId="77777777" w:rsidR="00CA3DD0" w:rsidRPr="00180C5C" w:rsidRDefault="00CA3DD0" w:rsidP="00CA3DD0">
      <w:r w:rsidRPr="00180C5C">
        <w:t xml:space="preserve">Всего с 2024 года, когда появилась программа, в Башкортостане заключено более 470 тыс. договоров долгосрочных сбережений. По этому показателю республика находится на пятом месте в стране. Суммарно участники программы накопили более 31 млрд рублей. </w:t>
      </w:r>
      <w:r w:rsidRPr="00CA3DD0">
        <w:rPr>
          <w:lang w:val="en-US"/>
        </w:rPr>
        <w:t> </w:t>
      </w:r>
    </w:p>
    <w:p w14:paraId="6BE8553D" w14:textId="4B1B0450" w:rsidR="00F30671" w:rsidRPr="005B5779" w:rsidRDefault="00F30C01" w:rsidP="008A4324">
      <w:hyperlink r:id="rId17" w:history="1">
        <w:r w:rsidR="00CA3DD0" w:rsidRPr="00AA7007">
          <w:rPr>
            <w:rStyle w:val="a3"/>
          </w:rPr>
          <w:t>https://suzory.ru/news/analitika/2026-10-23/pochti-chetyre-milliarda-rubley-vnesli-na-scheta-pds-zhiteli-bashkortostana-4851176</w:t>
        </w:r>
      </w:hyperlink>
      <w:r w:rsidR="00CA3DD0" w:rsidRPr="00180C5C">
        <w:t xml:space="preserve"> </w:t>
      </w:r>
    </w:p>
    <w:p w14:paraId="696DA236" w14:textId="77777777" w:rsidR="0056677B" w:rsidRPr="0056677B" w:rsidRDefault="0056677B" w:rsidP="0056677B">
      <w:pPr>
        <w:pStyle w:val="2"/>
      </w:pPr>
      <w:bookmarkStart w:id="59" w:name="_Toc243897642"/>
      <w:r>
        <w:lastRenderedPageBreak/>
        <w:t>Тюмень 1</w:t>
      </w:r>
      <w:r w:rsidRPr="0056677B">
        <w:t>, 25.10.2026, Жители Тюменской области вложили 49 млрд рублей в программу долгосрочных сбережений</w:t>
      </w:r>
      <w:bookmarkEnd w:id="59"/>
    </w:p>
    <w:p w14:paraId="7952E50F" w14:textId="77777777" w:rsidR="0056677B" w:rsidRPr="005B5779" w:rsidRDefault="0056677B" w:rsidP="0056677B">
      <w:pPr>
        <w:pStyle w:val="3"/>
      </w:pPr>
      <w:bookmarkStart w:id="60" w:name="_Toc243897643"/>
      <w:r w:rsidRPr="0056677B">
        <w:t xml:space="preserve">Жители Тюменской области, Югры и Ямала заключили с негосударственными пенсионными фондами (НПФ) более 528 тыс. договоров долгосрочных сбережений. </w:t>
      </w:r>
      <w:r w:rsidRPr="005B5779">
        <w:t>Общий объем взносов на начало октября достиг 49 млрд рублей, сообщает региональное отделение Банка России.</w:t>
      </w:r>
      <w:bookmarkEnd w:id="60"/>
    </w:p>
    <w:p w14:paraId="7C2A7212" w14:textId="77777777" w:rsidR="0056677B" w:rsidRPr="005B5779" w:rsidRDefault="0056677B" w:rsidP="0056677B">
      <w:r w:rsidRPr="005B5779">
        <w:t>Наибольшую сумму перечислили на счета НПФ югорчане – 26 млрд рублей, тюменцы и ямальцы внесли в программу 15 и 8 млрд рублей соответственно.</w:t>
      </w:r>
    </w:p>
    <w:p w14:paraId="036725E3" w14:textId="77777777" w:rsidR="0056677B" w:rsidRPr="005B5779" w:rsidRDefault="0056677B" w:rsidP="0056677B">
      <w:r w:rsidRPr="005B5779">
        <w:t>Программа долгосрочных сбережений работает в России с января 2024 года. Ее участники имеют право на налоговый вычет и софинансирование от государства до 36 тысяч рублей в год в течение десяти лет. Доплата от государства зависит от ежемесячного дохода и суммы взноса. Чтобы начать формировать сбережения, необходимо заключить договор с НПФ, который является оператором программы. Это можно сделать на сайте или в офисе фонда.</w:t>
      </w:r>
    </w:p>
    <w:p w14:paraId="272526FF" w14:textId="77777777" w:rsidR="0056677B" w:rsidRPr="005B5779" w:rsidRDefault="0056677B" w:rsidP="0056677B">
      <w:r w:rsidRPr="005B5779">
        <w:t>Возможность получать ежемесячные выплаты наступит через 15 лет с момента заключения договора или с 55 лет для женщин и с 60 лет для мужчин. Ознакомиться с программой долгосрочных сбережений, а также найти ответы на часто задаваемые вопросы можно на сайте Банка России.</w:t>
      </w:r>
    </w:p>
    <w:p w14:paraId="7BC44C8B" w14:textId="22F928F4" w:rsidR="0056677B" w:rsidRPr="005B5779" w:rsidRDefault="00F30C01" w:rsidP="008A4324">
      <w:hyperlink r:id="rId18" w:history="1">
        <w:r w:rsidR="0056677B" w:rsidRPr="00110944">
          <w:rPr>
            <w:rStyle w:val="a3"/>
            <w:lang w:val="en-US"/>
          </w:rPr>
          <w:t>https</w:t>
        </w:r>
        <w:r w:rsidR="0056677B" w:rsidRPr="005B5779">
          <w:rPr>
            <w:rStyle w:val="a3"/>
          </w:rPr>
          <w:t>://</w:t>
        </w:r>
        <w:r w:rsidR="0056677B" w:rsidRPr="00110944">
          <w:rPr>
            <w:rStyle w:val="a3"/>
            <w:lang w:val="en-US"/>
          </w:rPr>
          <w:t>tumen</w:t>
        </w:r>
        <w:r w:rsidR="0056677B" w:rsidRPr="005B5779">
          <w:rPr>
            <w:rStyle w:val="a3"/>
          </w:rPr>
          <w:t>1.</w:t>
        </w:r>
        <w:r w:rsidR="0056677B" w:rsidRPr="00110944">
          <w:rPr>
            <w:rStyle w:val="a3"/>
            <w:lang w:val="en-US"/>
          </w:rPr>
          <w:t>ru</w:t>
        </w:r>
        <w:r w:rsidR="0056677B" w:rsidRPr="005B5779">
          <w:rPr>
            <w:rStyle w:val="a3"/>
          </w:rPr>
          <w:t>/жители-тюменской-области-вложили-49-млр.</w:t>
        </w:r>
        <w:r w:rsidR="0056677B" w:rsidRPr="00110944">
          <w:rPr>
            <w:rStyle w:val="a3"/>
            <w:lang w:val="en-US"/>
          </w:rPr>
          <w:t>html</w:t>
        </w:r>
      </w:hyperlink>
      <w:r w:rsidR="0056677B" w:rsidRPr="005B5779">
        <w:t xml:space="preserve"> </w:t>
      </w:r>
    </w:p>
    <w:p w14:paraId="2722B26A" w14:textId="03CDF626" w:rsidR="003347AE" w:rsidRPr="003347AE" w:rsidRDefault="003347AE" w:rsidP="008A4324">
      <w:pPr>
        <w:pStyle w:val="2"/>
      </w:pPr>
      <w:bookmarkStart w:id="61" w:name="_Toc243897644"/>
      <w:r w:rsidRPr="003347AE">
        <w:t>АиФ</w:t>
      </w:r>
      <w:r w:rsidR="001E1700" w:rsidRPr="001E1700">
        <w:t xml:space="preserve"> </w:t>
      </w:r>
      <w:r w:rsidR="001E1700">
        <w:t>Урал</w:t>
      </w:r>
      <w:r w:rsidRPr="003347AE">
        <w:t xml:space="preserve">, 23.10.2026, УБРИР </w:t>
      </w:r>
      <w:r w:rsidRPr="008A4324">
        <w:t>расширил</w:t>
      </w:r>
      <w:r w:rsidRPr="003347AE">
        <w:t xml:space="preserve"> продуктовую линейку вкладом «Акцент на будущее онлайн»</w:t>
      </w:r>
      <w:bookmarkEnd w:id="61"/>
    </w:p>
    <w:p w14:paraId="5B7C7423" w14:textId="77777777" w:rsidR="003347AE" w:rsidRPr="003347AE" w:rsidRDefault="003347AE" w:rsidP="003347AE">
      <w:pPr>
        <w:pStyle w:val="3"/>
      </w:pPr>
      <w:bookmarkStart w:id="62" w:name="_Toc243897645"/>
      <w:r w:rsidRPr="003347AE">
        <w:t>Уральский банк реконструкции и развития расширил продуктовую линейку вкладом "Акцент на будущее онлайн". При открытии вклада с одновременным заключением договора по программе долгосрочных сбережений (ПДС) в мобильном приложении банка процентная ставка составит 20% годовых.</w:t>
      </w:r>
      <w:bookmarkEnd w:id="62"/>
    </w:p>
    <w:p w14:paraId="50803D4D" w14:textId="77777777" w:rsidR="003347AE" w:rsidRPr="003347AE" w:rsidRDefault="003347AE" w:rsidP="003347AE">
      <w:r w:rsidRPr="003347AE">
        <w:t>Комплексный продукт "Акцент на будущее" появился в линейке банка в марте 2026 года. До настоящего времени он оставался доступен только в точках продаж, что подходило не всем активным клиентам банка.</w:t>
      </w:r>
    </w:p>
    <w:p w14:paraId="62BCA3F6" w14:textId="77777777" w:rsidR="003347AE" w:rsidRPr="003347AE" w:rsidRDefault="003347AE" w:rsidP="003347AE">
      <w:r w:rsidRPr="003347AE">
        <w:t>"Мы пошли навстречу и дополнили функционал приложения возможностью открыть вклад и оформить ПДС онлайн. В этом случае минимальная сумма открытия вклада составит всего две тысячи рублей, что дает возможность диверсифицировать накопления при минимальном бюджете. Если вы планировали присоединиться к программе долгосрочных сбережений, то вклад „Акцент на будущее онлайн“ поможет сделать это дистанционно. Каждый клиент получит приятный бонус от банка в виде повышенных процентов по вкладу на три месяца", - отметила руководитель блока развития бизнеса привлечения пассивов департамента розничного бизнеса УБРиР Татьяна Золотухина.</w:t>
      </w:r>
    </w:p>
    <w:p w14:paraId="79EB1145" w14:textId="77777777" w:rsidR="003347AE" w:rsidRPr="003347AE" w:rsidRDefault="003347AE" w:rsidP="003347AE">
      <w:r w:rsidRPr="003347AE">
        <w:t>Срок вклада "Акцент на будущее онлайн" - 90 дней, без пролонгации. Минимальная сумма вклада 2000 руб. Пополнение и частичное изъятие суммы не предусмотрены. Проценты выплачиваются в конце срока вклада путем зачисления на этот же счёт. Клиент может открыть только один такой вклад.</w:t>
      </w:r>
    </w:p>
    <w:p w14:paraId="4A027C67" w14:textId="77777777" w:rsidR="003347AE" w:rsidRPr="001E1700" w:rsidRDefault="003347AE" w:rsidP="003347AE">
      <w:r w:rsidRPr="003347AE">
        <w:lastRenderedPageBreak/>
        <w:t xml:space="preserve">Годовая ставка 20% складывается из базовой ставки (11% годовых) и дополнительной процентной ставки (9% годовых) за оформление в течение 10 дней договора по программе долгосрочных сбережений, реализуемой дистанционно НПФ "Ренессанс Накопления". Договоры программы долгосрочных сбережений, оформленные в офисе банка, не влияют на начисление бонусной ставки по вкладу "Акцент на будущее онлайн". Сумма первого взноса по договору ПДС не должна быть меньше суммы, размещенной на вкладе. </w:t>
      </w:r>
      <w:r w:rsidRPr="001E1700">
        <w:t>При досрочном расторжении договора вклада производится пересчет начисленных процентов по ставке вклада "до востребования" за весь срок нахождения средств на вкладе. Полные условия вклада можно изучить на сайте банка.</w:t>
      </w:r>
    </w:p>
    <w:p w14:paraId="5C6B4A51" w14:textId="77777777" w:rsidR="003347AE" w:rsidRPr="001E1700" w:rsidRDefault="003347AE" w:rsidP="003347AE">
      <w:r w:rsidRPr="001E1700">
        <w:t>Напомним преимущества программы долгосрочных сбережений. Это возможность получить в год от государства до 36 тыс. руб. в качестве софинансирования и вернуть НДФЛ до 60 тыс. руб., а также получить дополнительный инвестиционный доход от НПФ.</w:t>
      </w:r>
    </w:p>
    <w:p w14:paraId="51D725B8" w14:textId="6780B336" w:rsidR="0073641D" w:rsidRPr="001E1700" w:rsidRDefault="00F30C01" w:rsidP="003347AE">
      <w:hyperlink r:id="rId19" w:history="1">
        <w:r w:rsidR="003347AE" w:rsidRPr="00AA7007">
          <w:rPr>
            <w:rStyle w:val="a3"/>
            <w:lang w:val="en-US"/>
          </w:rPr>
          <w:t>https</w:t>
        </w:r>
        <w:r w:rsidR="003347AE" w:rsidRPr="001E1700">
          <w:rPr>
            <w:rStyle w:val="a3"/>
          </w:rPr>
          <w:t>://</w:t>
        </w:r>
        <w:r w:rsidR="003347AE" w:rsidRPr="00AA7007">
          <w:rPr>
            <w:rStyle w:val="a3"/>
            <w:lang w:val="en-US"/>
          </w:rPr>
          <w:t>ural</w:t>
        </w:r>
        <w:r w:rsidR="003347AE" w:rsidRPr="001E1700">
          <w:rPr>
            <w:rStyle w:val="a3"/>
          </w:rPr>
          <w:t>.</w:t>
        </w:r>
        <w:r w:rsidR="003347AE" w:rsidRPr="00AA7007">
          <w:rPr>
            <w:rStyle w:val="a3"/>
            <w:lang w:val="en-US"/>
          </w:rPr>
          <w:t>aif</w:t>
        </w:r>
        <w:r w:rsidR="003347AE" w:rsidRPr="001E1700">
          <w:rPr>
            <w:rStyle w:val="a3"/>
          </w:rPr>
          <w:t>.</w:t>
        </w:r>
        <w:r w:rsidR="003347AE" w:rsidRPr="00AA7007">
          <w:rPr>
            <w:rStyle w:val="a3"/>
            <w:lang w:val="en-US"/>
          </w:rPr>
          <w:t>ru</w:t>
        </w:r>
        <w:r w:rsidR="003347AE" w:rsidRPr="001E1700">
          <w:rPr>
            <w:rStyle w:val="a3"/>
          </w:rPr>
          <w:t>/</w:t>
        </w:r>
        <w:r w:rsidR="003347AE" w:rsidRPr="00AA7007">
          <w:rPr>
            <w:rStyle w:val="a3"/>
            <w:lang w:val="en-US"/>
          </w:rPr>
          <w:t>society</w:t>
        </w:r>
        <w:r w:rsidR="003347AE" w:rsidRPr="001E1700">
          <w:rPr>
            <w:rStyle w:val="a3"/>
          </w:rPr>
          <w:t>/</w:t>
        </w:r>
        <w:r w:rsidR="003347AE" w:rsidRPr="00AA7007">
          <w:rPr>
            <w:rStyle w:val="a3"/>
            <w:lang w:val="en-US"/>
          </w:rPr>
          <w:t>ubrir</w:t>
        </w:r>
        <w:r w:rsidR="003347AE" w:rsidRPr="001E1700">
          <w:rPr>
            <w:rStyle w:val="a3"/>
          </w:rPr>
          <w:t>-</w:t>
        </w:r>
        <w:r w:rsidR="003347AE" w:rsidRPr="00AA7007">
          <w:rPr>
            <w:rStyle w:val="a3"/>
            <w:lang w:val="en-US"/>
          </w:rPr>
          <w:t>rasshiril</w:t>
        </w:r>
        <w:r w:rsidR="003347AE" w:rsidRPr="001E1700">
          <w:rPr>
            <w:rStyle w:val="a3"/>
          </w:rPr>
          <w:t>-</w:t>
        </w:r>
        <w:r w:rsidR="003347AE" w:rsidRPr="00AA7007">
          <w:rPr>
            <w:rStyle w:val="a3"/>
            <w:lang w:val="en-US"/>
          </w:rPr>
          <w:t>produktovuyu</w:t>
        </w:r>
        <w:r w:rsidR="003347AE" w:rsidRPr="001E1700">
          <w:rPr>
            <w:rStyle w:val="a3"/>
          </w:rPr>
          <w:t>-</w:t>
        </w:r>
        <w:r w:rsidR="003347AE" w:rsidRPr="00AA7007">
          <w:rPr>
            <w:rStyle w:val="a3"/>
            <w:lang w:val="en-US"/>
          </w:rPr>
          <w:t>lineyku</w:t>
        </w:r>
        <w:r w:rsidR="003347AE" w:rsidRPr="001E1700">
          <w:rPr>
            <w:rStyle w:val="a3"/>
          </w:rPr>
          <w:t>-</w:t>
        </w:r>
        <w:r w:rsidR="003347AE" w:rsidRPr="00AA7007">
          <w:rPr>
            <w:rStyle w:val="a3"/>
            <w:lang w:val="en-US"/>
          </w:rPr>
          <w:t>vkladom</w:t>
        </w:r>
        <w:r w:rsidR="003347AE" w:rsidRPr="001E1700">
          <w:rPr>
            <w:rStyle w:val="a3"/>
          </w:rPr>
          <w:t>-</w:t>
        </w:r>
        <w:r w:rsidR="003347AE" w:rsidRPr="00AA7007">
          <w:rPr>
            <w:rStyle w:val="a3"/>
            <w:lang w:val="en-US"/>
          </w:rPr>
          <w:t>akcent</w:t>
        </w:r>
        <w:r w:rsidR="003347AE" w:rsidRPr="001E1700">
          <w:rPr>
            <w:rStyle w:val="a3"/>
          </w:rPr>
          <w:t>-</w:t>
        </w:r>
        <w:r w:rsidR="003347AE" w:rsidRPr="00AA7007">
          <w:rPr>
            <w:rStyle w:val="a3"/>
            <w:lang w:val="en-US"/>
          </w:rPr>
          <w:t>na</w:t>
        </w:r>
        <w:r w:rsidR="003347AE" w:rsidRPr="001E1700">
          <w:rPr>
            <w:rStyle w:val="a3"/>
          </w:rPr>
          <w:t>-</w:t>
        </w:r>
        <w:r w:rsidR="003347AE" w:rsidRPr="00AA7007">
          <w:rPr>
            <w:rStyle w:val="a3"/>
            <w:lang w:val="en-US"/>
          </w:rPr>
          <w:t>budushchee</w:t>
        </w:r>
        <w:r w:rsidR="003347AE" w:rsidRPr="001E1700">
          <w:rPr>
            <w:rStyle w:val="a3"/>
          </w:rPr>
          <w:t>-</w:t>
        </w:r>
        <w:r w:rsidR="003347AE" w:rsidRPr="00AA7007">
          <w:rPr>
            <w:rStyle w:val="a3"/>
            <w:lang w:val="en-US"/>
          </w:rPr>
          <w:t>onlayn</w:t>
        </w:r>
        <w:r w:rsidR="003347AE" w:rsidRPr="001E1700">
          <w:rPr>
            <w:rStyle w:val="a3"/>
          </w:rPr>
          <w:t>?</w:t>
        </w:r>
        <w:r w:rsidR="003347AE" w:rsidRPr="00AA7007">
          <w:rPr>
            <w:rStyle w:val="a3"/>
            <w:lang w:val="en-US"/>
          </w:rPr>
          <w:t>erid</w:t>
        </w:r>
        <w:r w:rsidR="003347AE" w:rsidRPr="001E1700">
          <w:rPr>
            <w:rStyle w:val="a3"/>
          </w:rPr>
          <w:t>=2</w:t>
        </w:r>
        <w:r w:rsidR="003347AE" w:rsidRPr="00AA7007">
          <w:rPr>
            <w:rStyle w:val="a3"/>
            <w:lang w:val="en-US"/>
          </w:rPr>
          <w:t>W</w:t>
        </w:r>
        <w:r w:rsidR="003347AE" w:rsidRPr="001E1700">
          <w:rPr>
            <w:rStyle w:val="a3"/>
          </w:rPr>
          <w:t>5</w:t>
        </w:r>
        <w:r w:rsidR="003347AE" w:rsidRPr="00AA7007">
          <w:rPr>
            <w:rStyle w:val="a3"/>
            <w:lang w:val="en-US"/>
          </w:rPr>
          <w:t>zFJSdn</w:t>
        </w:r>
        <w:r w:rsidR="003347AE" w:rsidRPr="001E1700">
          <w:rPr>
            <w:rStyle w:val="a3"/>
          </w:rPr>
          <w:t>4</w:t>
        </w:r>
        <w:r w:rsidR="003347AE" w:rsidRPr="00AA7007">
          <w:rPr>
            <w:rStyle w:val="a3"/>
            <w:lang w:val="en-US"/>
          </w:rPr>
          <w:t>q</w:t>
        </w:r>
      </w:hyperlink>
    </w:p>
    <w:p w14:paraId="29254BE9" w14:textId="77777777" w:rsidR="003347AE" w:rsidRPr="001E1700" w:rsidRDefault="003347AE" w:rsidP="003347AE"/>
    <w:p w14:paraId="61C77DB8" w14:textId="77777777" w:rsidR="00111D7C" w:rsidRPr="00BA66A9" w:rsidRDefault="00111D7C" w:rsidP="00111D7C">
      <w:pPr>
        <w:pStyle w:val="10"/>
      </w:pPr>
      <w:bookmarkStart w:id="63" w:name="_Toc165991074"/>
      <w:bookmarkStart w:id="64" w:name="_Toc243897646"/>
      <w:r>
        <w:t>Н</w:t>
      </w:r>
      <w:r w:rsidRPr="00880858">
        <w:t>овости развити</w:t>
      </w:r>
      <w:r>
        <w:t>я</w:t>
      </w:r>
      <w:r w:rsidRPr="00880858">
        <w:t xml:space="preserve"> системы обязательного пенсионного страхования и страховой пенсии</w:t>
      </w:r>
      <w:bookmarkEnd w:id="39"/>
      <w:bookmarkEnd w:id="40"/>
      <w:bookmarkEnd w:id="41"/>
      <w:bookmarkEnd w:id="63"/>
      <w:bookmarkEnd w:id="64"/>
    </w:p>
    <w:p w14:paraId="647D3B8F" w14:textId="0E33E9AF" w:rsidR="00D83BD4" w:rsidRDefault="00D83BD4" w:rsidP="00D83BD4">
      <w:pPr>
        <w:pStyle w:val="2"/>
      </w:pPr>
      <w:bookmarkStart w:id="65" w:name="_Профиль,_26.10.2026,_Добавка"/>
      <w:bookmarkStart w:id="66" w:name="_Toc243897647"/>
      <w:bookmarkEnd w:id="65"/>
      <w:r>
        <w:t>Профиль, 26.10.2026</w:t>
      </w:r>
      <w:r w:rsidRPr="00DD533F">
        <w:t xml:space="preserve">, </w:t>
      </w:r>
      <w:r>
        <w:t>Добавка от Соцфонда</w:t>
      </w:r>
      <w:bookmarkEnd w:id="66"/>
    </w:p>
    <w:p w14:paraId="3362BFEE" w14:textId="77777777" w:rsidR="00D83BD4" w:rsidRDefault="00D83BD4" w:rsidP="00D83BD4">
      <w:pPr>
        <w:pStyle w:val="3"/>
      </w:pPr>
      <w:bookmarkStart w:id="67" w:name="_Toc243897648"/>
      <w:r>
        <w:t>После десятилетнего перерыва правительство решило вернуться к   прежней практике индексации страховых пенсий по старости. Одну прибавку   клиенты Социального фонда России (СФР) получат с 1 февраля, вторую – с   1 апреля. Как это отразится на благосостоянии старшего поколения и   почему может поддержать рост экономики?</w:t>
      </w:r>
      <w:bookmarkEnd w:id="67"/>
    </w:p>
    <w:p w14:paraId="6E69E546" w14:textId="77777777" w:rsidR="00D83BD4" w:rsidRDefault="00D83BD4" w:rsidP="00D83BD4">
      <w:r>
        <w:t>Двойная выгода   В следующем году пенсионеров, которым назначена страховая пенсия по   старости, ожидает двухэтапная индексация выплат. Первый раз их пенсии   повысят с 1 февраля на 6,8% (такой уровень инфляции прогнозируется по   итогам 2026го). Второе повышение в размере 3,3% запланировано с 1   апреля (показатель привязан к доходам Социального фонда России).</w:t>
      </w:r>
    </w:p>
    <w:p w14:paraId="6F8DAA22" w14:textId="77777777" w:rsidR="00D83BD4" w:rsidRDefault="00D83BD4" w:rsidP="00D83BD4">
      <w:r>
        <w:t>Важный нюанс: если в феврале проиндексируют обе части пенсии   (фиксированная и страховая), то в апреле – только страховую. Второй   перерасчет произведут уже с учетом предыдущего повышения. Размер   прибавки зависит от индивидуального пенсионного коэффициента (ИПК) –   она будет больше у того, кто за время трудовой деятельности накопил   больше баллов.</w:t>
      </w:r>
    </w:p>
    <w:p w14:paraId="22605294" w14:textId="27E7844E" w:rsidR="00D83BD4" w:rsidRDefault="00D83BD4" w:rsidP="00D83BD4">
      <w:r>
        <w:t>Государственный долг   Раньше пенсия была единой, но в 2002 году систему пенсионного   обеспечения реформировали. Доставшуюся в наследство от советского   периода трудовую пенсию поделили на три части: базовую (фиксированную),   страховую и накопительную.</w:t>
      </w:r>
    </w:p>
    <w:p w14:paraId="644CB25C" w14:textId="77777777" w:rsidR="00D83BD4" w:rsidRDefault="00D83BD4" w:rsidP="00D83BD4">
      <w:r>
        <w:t xml:space="preserve">Государство взяло на себя обязательства ежегодно компенсировать   потери от инфляции первых двух частей. До 2009го выплаты повышали 15   раз, в период с 2010го по 2017й </w:t>
      </w:r>
      <w:r>
        <w:lastRenderedPageBreak/>
        <w:t>– 12 раз, то есть в отдельные годы   делали это дважды. Основанием, как правило, становилось превышение   прогнозных значений инфляции.</w:t>
      </w:r>
    </w:p>
    <w:p w14:paraId="6D634EE8" w14:textId="77777777" w:rsidR="00D83BD4" w:rsidRDefault="00D83BD4" w:rsidP="00D83BD4">
      <w:r>
        <w:t>В 2022 году повышение было связано с санкциями, введенными западными   странами против РФ после начала специальной военной операции (СВО). С 1   января пенсии планово проиндексировали на 8,6%, а с 1 июня (по решению   президента Владимира Путина) – еще на 10%, в результате общий рост   составил 19,5%. В 2024 году пенсии тоже повысили в два приема: с 1   января – на 7,3%, но когда выяснилось, что инфляция в 2023м составила   9,5%, то задним числом добавили еще 2,2%.</w:t>
      </w:r>
    </w:p>
    <w:p w14:paraId="15D7122B" w14:textId="77777777" w:rsidR="00D83BD4" w:rsidRDefault="00D83BD4" w:rsidP="00D83BD4">
      <w:r>
        <w:t>Двухэтапная индексация, намеченная на 2027 год, не является чемто   новым. Такой порядок давно предусмотрен законодательством, а именно –   Федеральным законом от 28 декабря 2013го 400ФЗ «О страховых пенсиях».   Действие его приостановили в 2016 году, возобновили в 2017м и снова   заморозили в 2018м.</w:t>
      </w:r>
    </w:p>
    <w:p w14:paraId="76E0C712" w14:textId="77777777" w:rsidR="00D83BD4" w:rsidRDefault="00D83BD4" w:rsidP="00D83BD4">
      <w:r>
        <w:t>После этого страховые пенсии индексировали только один раз – на   уровень прошлогодней инфляции. Вернуть апрельское повышение мешали   объективные обстоятельства: в 2020м и 2021м – пандемия COVID19, а в   2022м началась СВО.?Были планы восстановить статускво в 2026м, но   прошлой осенью их отложили изза дефицита бюджета СФР.</w:t>
      </w:r>
    </w:p>
    <w:p w14:paraId="2841FA5F" w14:textId="77777777" w:rsidR="00D83BD4" w:rsidRDefault="00D83BD4" w:rsidP="00D83BD4">
      <w:r>
        <w:t>Дело в том, что возможность и размеры апрельской индексации   страховых пенсий напрямую зависят от доходов ведомства. Они формируются   из обязательных и добровольных страховых взносов, пеней и штрафов с   работодателей за несвоевременную уплату взносов и сдачу отчетности,   доходов от инвестирования накоплений, а также трансфертов федерального   бюджета.</w:t>
      </w:r>
    </w:p>
    <w:p w14:paraId="062ED985" w14:textId="77777777" w:rsidR="00D83BD4" w:rsidRDefault="00D83BD4" w:rsidP="00D83BD4">
      <w:r>
        <w:t>Политика инвестирования пенсионных накоплений консервативная: в   рисковые активы, сулящие высокие прибыли, СФР деньги своих клиентов   вкладывать не имеет права. Осторожная игра на бирже избавляет от   неприятностей, но и не приносит больших прибылей. Это объясняет, почему   апрельские индексации иногда бывают символическими. Например, в 2017м   страховую часть пенсии повысили всего на 0,38% – больше СФР не   заработал. В 2027м ситуация с доходами иная, и индексация запланирована   почти в 10 раз больше, чем десять лет назад.</w:t>
      </w:r>
    </w:p>
    <w:p w14:paraId="4E5B6FF9" w14:textId="77777777" w:rsidR="00D83BD4" w:rsidRDefault="00D83BD4" w:rsidP="00D83BD4">
      <w:r>
        <w:t>Возрастная инфляция   «Благодаря двухэтапному повышению страховые пенсии теперь будут   догонять не только цены, но и зарплаты. С 2021 по 2025 год средняя   номинальная зарплата в России выросла на 84,5%. Накопленная инфляция за   пять лет составила 50,7%. Разрыв – почти 34 п. п. Пенсии же   индексировали по инфляции, то есть они просто не обесценивались», –   говорит генеральный директор АО «НПФ Ингосстрах», член комитета по   кадрам Совета финансового рынка Оксана Иванова.</w:t>
      </w:r>
    </w:p>
    <w:p w14:paraId="24E38730" w14:textId="77777777" w:rsidR="00D83BD4" w:rsidRDefault="00D83BD4" w:rsidP="00D83BD4">
      <w:r>
        <w:t>В настоящее время коэффициент замещения – соотношение средней пенсии   к средней зарплате – составляет около 23–25%. Международная организация   труда (МОТ) рекомендует этот показатель держать на уровне не ниже 40%.   Таким образом, разрыв почти двукратный, и если ничего не поменять, то   он продолжит расти, отмечает эксперт.</w:t>
      </w:r>
    </w:p>
    <w:p w14:paraId="47C60D36" w14:textId="77777777" w:rsidR="00D83BD4" w:rsidRDefault="00D83BD4" w:rsidP="00D83BD4">
      <w:r>
        <w:t>Поэтому восстановление двухэтапной индексации – шаг в правильном   направлении, считает Оксана Иванова. Конечно, на старте «старый новый»   порядок не компенсирует упущенное за прошлые годы, зато не даст пенсиям   отставать от зарплат еще больше. По оценкам Минтруда, прибавка составит   около 2,6 тыс. руб., в результате к концу 2027го средняя пенсия   достигнет примерно 29,9 тыс. руб.</w:t>
      </w:r>
    </w:p>
    <w:p w14:paraId="13F5A31E" w14:textId="77777777" w:rsidR="00D83BD4" w:rsidRDefault="00D83BD4" w:rsidP="00D83BD4">
      <w:r>
        <w:lastRenderedPageBreak/>
        <w:t>Пенсии сегодня выплачиваются не только из страховых взносов   работающих россиян, напоминает эксперт. Собственные доходы Социального   фонда покрывают лишь около 70% расходов. Остальное компенсируют   трансферты из федерального бюджета. И средства не всегда выделяются в   полном объеме. Так, в 2025 году трансферт в СФР был сокращен с 5,479   трлн до 3,186 трлн руб. Фонд сумел закрыть рекордный дефицит в 1,239   трлн руб. из собственных средств, однако очевидно, что внутренние   резервы ведомства небесконечны.</w:t>
      </w:r>
    </w:p>
    <w:p w14:paraId="517F68D9" w14:textId="77777777" w:rsidR="00D83BD4" w:rsidRDefault="00D83BD4" w:rsidP="00D83BD4">
      <w:r>
        <w:t>Инфляцию Росстат мониторит по потребительской корзине из более чем   500 товаров и услуг. При этом в списке немало позиций, по которым   среднестатистический российский пенсионер почти никогда не несет   расходов. У пожилого человека своя «корзина», где преобладают продукты   питания, лекарства, товары повседневного спроса, а значит, и инфляция   своя.</w:t>
      </w:r>
    </w:p>
    <w:p w14:paraId="1FE63A74" w14:textId="77777777" w:rsidR="00D83BD4" w:rsidRDefault="00D83BD4" w:rsidP="00D83BD4">
      <w:r>
        <w:t>«За январь–август текущего года официальный индекс цен на продукты   вырос на 2,81%, тогда как накопленная инфляция составила 4,67%. Вроде   бы хорошая новость, но только если не обращать внимания, что   минимальный продуктовый набор подорожал почти на 10%. И это без учета   лекарств, которые тоже за восемь месяцев не подешевели», – привела   пример Оксана Иванова.</w:t>
      </w:r>
    </w:p>
    <w:p w14:paraId="5E5D4403" w14:textId="77777777" w:rsidR="00D83BD4" w:rsidRDefault="00D83BD4" w:rsidP="00D83BD4">
      <w:r>
        <w:t>Получается, что одноразовая индексация в 2027м в действительности не   смогла бы полностью восстановить покупательную способность пенсий,   подчеркнула эксперт. Повышение же в два этапа – на 6,8% в феврале и на   3,3% в апреле – дает в сумме 10,1% и задачу в целом решает.</w:t>
      </w:r>
    </w:p>
    <w:p w14:paraId="3B07190E" w14:textId="77777777" w:rsidR="00D83BD4" w:rsidRDefault="00D83BD4" w:rsidP="00D83BD4">
      <w:r>
        <w:t>И все же полагаться только на государство в наше время не стоит,   говорит эксперт. Каждый человек, пока работает, может позаботиться о   формировании личного капитала. Его следует рассматривать не как   альтернативу, а как дополнение к пенсии, назначаемой СФР.? Программа   долгосрочных сбережений (ПДС) является достаточно эффективным   инструментом, уверена Оксана Иванова. Взносы софинансирует государство,   сумму накоплений приумножают налоговые вычеты и инвестиционный доход.   На старости лет эти деньги явно не будут лишними.</w:t>
      </w:r>
    </w:p>
    <w:p w14:paraId="1A59127E" w14:textId="77777777" w:rsidR="00D83BD4" w:rsidRDefault="00D83BD4" w:rsidP="00D83BD4">
      <w:r>
        <w:t>Эффект для экономики   Начальник аналитического отдела инвесткомпании «РикомТраст» Олег   Абелев акцентирует внимание на положительном эффекте, который получит   отечественная экономика в результате двухэтапной индексации страховых   пенсий по старости. Мера коснется примерно 32,5 млн человек и способна   поддержать потребительский спрос, поскольку представители серебряного   поколения в целом характеризуются высокой склонностью не к сбережению,   а к потреблению.</w:t>
      </w:r>
    </w:p>
    <w:p w14:paraId="66272E88" w14:textId="77777777" w:rsidR="00D83BD4" w:rsidRDefault="00D83BD4" w:rsidP="00D83BD4">
      <w:r>
        <w:t>«Свои доходы они направляют на приобретение товаров повседневного   спроса и лекарств, прежде всего российского производства. Согласно   прогнозам, рост ВВП в следующем году ожидается в диапазоне 1,3–1,4%.   Стимулирование покупательской активности через индексацию пенсий,   социальных выплат и зарплат бюджетников должно сыграть свою роль», –   полагает собеседник «Профиля».</w:t>
      </w:r>
    </w:p>
    <w:p w14:paraId="0831118B" w14:textId="77777777" w:rsidR="00D83BD4" w:rsidRDefault="00D83BD4" w:rsidP="00D83BD4">
      <w:r>
        <w:t xml:space="preserve">Есть такой неофициальный термин «пенсионная инфляция». Он относится   к ситуации, с которой обычно сталкиваются представители старшего   поколения. Жизнь для них дорожает сильнее, чем это отражают официальные   данные. Происходит так изза того, что структура расходов домохозяйств   пенсионеров традиционно смещена в сторону товаров и услуг, цены на   которые растут активнее: лекарства, продукты питания, </w:t>
      </w:r>
      <w:r>
        <w:lastRenderedPageBreak/>
        <w:t>коммунальные   платежи и т. д. Вот почему для государства так важно поддерживать   уровень доходов этой социально незащищенной категории населения,   подчеркнул Олег Абелев.</w:t>
      </w:r>
    </w:p>
    <w:p w14:paraId="5D7AB7D1" w14:textId="77777777" w:rsidR="00D83BD4" w:rsidRDefault="00D83BD4" w:rsidP="00D83BD4">
      <w:r>
        <w:t>Главный экономист Института экономики роста им. П. А.?Столыпина   Борис Копейкин разделяет мнение, что предстоящее повышение страховых   пенсий простимулирует потребительский спрос. Причем существенного   проинфляционного влияния оно не окажет. В общей сложности на выплаты   пенсий СФР направит около 13,5 трлн руб. Это не так много, если   вспомнить, что Фонд оплаты труда, по экспертным оценкам, в следующем   году составит порядка 100 трлн руб. Поэтому экономить на пенсиях ради   борьбы с инфляцией для правительства смысла не имеет, считает   собеседник «Профиля».</w:t>
      </w:r>
    </w:p>
    <w:p w14:paraId="47EAC137" w14:textId="77777777" w:rsidR="00D83BD4" w:rsidRDefault="00D83BD4" w:rsidP="00D83BD4">
      <w:r>
        <w:t>Приоритетом, по его мнению, в настоящее время должна стать поддержка   роста производительности труда и объемов предложения товаров и услуг.   Путь к этому лежит не только через смягчение денежнокредитной политики   (ДКП). Потребуется принять гораздо более сложные решения, реализовать   долгосрочные меры по улучшению инвестиционного климата и условий для   ведения бизнеса.</w:t>
      </w:r>
    </w:p>
    <w:p w14:paraId="1403313A" w14:textId="77777777" w:rsidR="00D83BD4" w:rsidRDefault="00D83BD4" w:rsidP="00D83BD4">
      <w:r>
        <w:t>«Очевидно, что в длительной перспективе лишь опережающий рост   экономики способен увеличить доходы федерального бюджета и создавать   условия для повышения зарплат и страховых пенсий», – заявил Борис   Копейкин.</w:t>
      </w:r>
    </w:p>
    <w:p w14:paraId="3D2EE0C6" w14:textId="5984342B" w:rsidR="00111D7C" w:rsidRPr="00DD533F" w:rsidRDefault="00D83BD4" w:rsidP="00D83BD4">
      <w:r>
        <w:t>Текст: Ольга Громова, Наталья Седова</w:t>
      </w:r>
    </w:p>
    <w:p w14:paraId="6AEA6B96" w14:textId="0423BEE5" w:rsidR="001267B0" w:rsidRPr="001267B0" w:rsidRDefault="001267B0" w:rsidP="001267B0">
      <w:pPr>
        <w:pStyle w:val="2"/>
      </w:pPr>
      <w:bookmarkStart w:id="68" w:name="_Toc243897649"/>
      <w:r w:rsidRPr="001267B0">
        <w:t>Российская газета, 23.10.2026, Региональная доплата к пенсии - 2026: кому положена и как оформить</w:t>
      </w:r>
      <w:bookmarkEnd w:id="68"/>
      <w:r w:rsidRPr="001267B0">
        <w:t xml:space="preserve"> </w:t>
      </w:r>
    </w:p>
    <w:p w14:paraId="3E2E54AD" w14:textId="77777777" w:rsidR="001267B0" w:rsidRPr="001267B0" w:rsidRDefault="001267B0" w:rsidP="001267B0">
      <w:pPr>
        <w:pStyle w:val="3"/>
      </w:pPr>
      <w:bookmarkStart w:id="69" w:name="_Toc243897650"/>
      <w:r w:rsidRPr="001267B0">
        <w:t>Региональная социальная доплата (РСД) помогает довести материальное обеспечение неработающего пенсионера до прожиточного минимума пенсионера (ПМП) в его регионе. С 1 января 2026 года в большинстве субъектов РФ ее устанавливает и выплачивает Социальный фонд России (СФР); исключения - Москва и Сахалинская область. Разберем несколько положений: кому положена доплата, какие выплаты входят в расчет, нужно ли подавать заявление и что делать, если деньги не пришли.</w:t>
      </w:r>
      <w:bookmarkEnd w:id="69"/>
    </w:p>
    <w:p w14:paraId="12733C01" w14:textId="77777777" w:rsidR="001267B0" w:rsidRPr="001267B0" w:rsidRDefault="001267B0" w:rsidP="001267B0">
      <w:r w:rsidRPr="001267B0">
        <w:t>Коротко о главном</w:t>
      </w:r>
    </w:p>
    <w:p w14:paraId="69D1ACF4" w14:textId="77777777" w:rsidR="001267B0" w:rsidRPr="001267B0" w:rsidRDefault="001267B0" w:rsidP="001267B0">
      <w:r w:rsidRPr="001267B0">
        <w:t>РСД положена неработающему пенсионеру, если общая сумма его материального обеспечения (а не только пенсия) ниже регионального ПМП. Федеральный ПМП в 2026 году - 16 288 руб. Если региональный ПМП не превышает эту сумму, назначают федеральную социальную доплату; если превышает - региональную. С 2026 года РСД в большинстве регионов ведет СФР, кроме Москвы и Сахалинской области. В Москве доплата до ПМП 18 971 руб. назначается автоматически. Доплата до городского социального стандарта 27 401 руб. требует заявления и выполнения определенных условий. О трудоустройстве, переезде и других обстоятельствах, влияющих на выплату, нужно сообщать. Оформление доплаты бесплатно: платить посреднику за "назначение РСД" не нужно.</w:t>
      </w:r>
    </w:p>
    <w:p w14:paraId="2BE50E7E" w14:textId="77777777" w:rsidR="001267B0" w:rsidRPr="001267B0" w:rsidRDefault="001267B0" w:rsidP="001267B0">
      <w:r w:rsidRPr="001267B0">
        <w:t>Содержание:</w:t>
      </w:r>
    </w:p>
    <w:p w14:paraId="0D69C94D" w14:textId="77777777" w:rsidR="001267B0" w:rsidRPr="001267B0" w:rsidRDefault="001267B0" w:rsidP="001267B0">
      <w:r w:rsidRPr="001267B0">
        <w:t>Что такое региональная социальная доплата и кому она положена</w:t>
      </w:r>
    </w:p>
    <w:p w14:paraId="2E5C3410" w14:textId="77777777" w:rsidR="001267B0" w:rsidRPr="001267B0" w:rsidRDefault="001267B0" w:rsidP="001267B0">
      <w:r w:rsidRPr="001267B0">
        <w:lastRenderedPageBreak/>
        <w:t>Региональная социальная доплата (РСД) - не фиксированная прибавка ко всем пенсиям. По словам Оксаны Васильевой, доцента Финансового университета при Правительстве РФ, РСД - это ежемесячная выплата, предназначенная для того, чтобы довести материальное обеспечение пенсионера до установленного в регионе прожиточного минимума (ПМП).</w:t>
      </w:r>
    </w:p>
    <w:p w14:paraId="22462048" w14:textId="77777777" w:rsidR="001267B0" w:rsidRPr="001267B0" w:rsidRDefault="001267B0" w:rsidP="001267B0">
      <w:r w:rsidRPr="001267B0">
        <w:t>Никита Лысенок, ведущий преподаватель НИУ ВШЭ, отмечает, что есть нюансы: "Если в регионе минимум ниже федерального, разницу до регионального уровня доплачивает Социальный фонд, и это федеральная доплата. Если региональный минимум выше федерального, доплату платит бюджет региона, и это региональная социальная доплата. Обычно это Москва, Петербург, северные и дальневосточные регионы, где жизнь дороже".</w:t>
      </w:r>
    </w:p>
    <w:p w14:paraId="77513528" w14:textId="77777777" w:rsidR="001267B0" w:rsidRPr="001267B0" w:rsidRDefault="001267B0" w:rsidP="001267B0">
      <w:r w:rsidRPr="001267B0">
        <w:t>Сергей Толкачев, профессор Финансового университета при Правительстве РФ, добавляет: "РСД может быть назначена, если федеральная доплата не полагается (то есть если пенсионер уже получает федеральную доплату, региональную ему не назначат, и наоборот). Важно, что получать одновременно ФСД и РСД нельзя. Социальный фонд сам определяет, какую доплату назначить, исходя из актуального регионального прожиточного минимума".</w:t>
      </w:r>
    </w:p>
    <w:p w14:paraId="017138EB" w14:textId="1C35F2A1" w:rsidR="001267B0" w:rsidRPr="001267B0" w:rsidRDefault="001267B0" w:rsidP="001267B0">
      <w:r w:rsidRPr="001267B0">
        <w:t xml:space="preserve">Региональная социальная доплата помогает довести материальное обеспечение неработающего пенсионера до прожиточного минимума пенсионера в его регионе. Фото: </w:t>
      </w:r>
    </w:p>
    <w:p w14:paraId="6FA14CBC" w14:textId="77777777" w:rsidR="001267B0" w:rsidRPr="001267B0" w:rsidRDefault="001267B0" w:rsidP="001267B0">
      <w:r w:rsidRPr="001267B0">
        <w:t>Кто считается неработающим пенсионером для целей доплаты</w:t>
      </w:r>
    </w:p>
    <w:p w14:paraId="1A09BF70" w14:textId="77777777" w:rsidR="001267B0" w:rsidRPr="001267B0" w:rsidRDefault="001267B0" w:rsidP="001267B0">
      <w:r w:rsidRPr="001267B0">
        <w:t>Право на социальную доплату может возникнуть у получателя страховой, социальной или иной пенсии, если он проживает в России, не работает и его материальное обеспечение ниже регионального ПМП. Важен не возраст сам по себе, а наличие пенсии и выполнение условий выплаты.</w:t>
      </w:r>
    </w:p>
    <w:p w14:paraId="0301E35D" w14:textId="77777777" w:rsidR="001267B0" w:rsidRPr="001267B0" w:rsidRDefault="001267B0" w:rsidP="001267B0">
      <w:r w:rsidRPr="001267B0">
        <w:t>Работа по трудовому договору обычно исключает право пенсионера на доплату, даже если зарплата небольшая. То же относится к иной деятельности, в период которой пенсионер подлежит обязательному пенсионному страхованию (например, к деятельности ИП).</w:t>
      </w:r>
    </w:p>
    <w:p w14:paraId="7A7C18AF" w14:textId="77777777" w:rsidR="001267B0" w:rsidRPr="001267B0" w:rsidRDefault="001267B0" w:rsidP="001267B0">
      <w:r w:rsidRPr="001267B0">
        <w:t>Самозанятый пенсионер на налоге на профессиональный доход, который не вступил добровольно в обязательное пенсионное страхование, как правило, считается неработающим: конкретную ситуацию лучше уточнить в СФР.</w:t>
      </w:r>
    </w:p>
    <w:p w14:paraId="05CBF0BC" w14:textId="77777777" w:rsidR="001267B0" w:rsidRPr="001267B0" w:rsidRDefault="001267B0" w:rsidP="001267B0">
      <w:r w:rsidRPr="001267B0">
        <w:t>Какие доходы учитываются при расчете нуждаемости</w:t>
      </w:r>
    </w:p>
    <w:p w14:paraId="7BDF09C6" w14:textId="77777777" w:rsidR="001267B0" w:rsidRPr="001267B0" w:rsidRDefault="001267B0" w:rsidP="001267B0">
      <w:r w:rsidRPr="001267B0">
        <w:t>Закон использует выражение "общая сумма материального обеспечения". Это не сумма всех денег, поступивших человеку или его семье: учитывается определенный перечень пенсионных и социальных выплат.</w:t>
      </w:r>
    </w:p>
    <w:p w14:paraId="3686FAF3" w14:textId="77777777" w:rsidR="001267B0" w:rsidRPr="00386C0E" w:rsidRDefault="001267B0" w:rsidP="001267B0">
      <w:r w:rsidRPr="00386C0E">
        <w:t xml:space="preserve">Выплаты и их влияние на расчет РСД      Выплата или обстоятельство   Как влияет на расчет    Пенсия и установленные к ней выплаты   Учитываются    Ежемесячная денежная выплата (ЕДВ)  Учитывается вместе со стоимостью набора социальных услуг    Дополнительное материальное или социальное обеспечение  Учитывается    Регулярные региональные меры социальной поддержки в денежном выражении   Учитываются, если относятся к выплатам, предусмотренным законом    Денежные эквиваленты льгот и компенсации расходов на жилье, ЖКУ, телефон, проезд   Учитываются в порядке, установленном для расчета доплаты    Единовременные меры социальной поддержки   </w:t>
      </w:r>
      <w:r w:rsidRPr="00386C0E">
        <w:lastRenderedPageBreak/>
        <w:t>Обычно не включаются в эту сумму    Доходы членов семьи   Не прибавляются к материальному обеспечению пенсионера</w:t>
      </w:r>
    </w:p>
    <w:p w14:paraId="73560614" w14:textId="77777777" w:rsidR="001267B0" w:rsidRPr="00386C0E" w:rsidRDefault="001267B0" w:rsidP="001267B0">
      <w:r w:rsidRPr="00386C0E">
        <w:t>Пенсия ниже ПМП еще не гарантирует доплату: ЕДВ и другие учитываемые меры поддержки могут перекрывать разницу. Правила установлены статьей 12.1 Федерального закона № 178ФЗ "О государственной социальной помощи".</w:t>
      </w:r>
    </w:p>
    <w:p w14:paraId="46342A3F" w14:textId="77777777" w:rsidR="001267B0" w:rsidRPr="00386C0E" w:rsidRDefault="001267B0" w:rsidP="001267B0">
      <w:r w:rsidRPr="00386C0E">
        <w:t>В большинстве регионов ее назначает СФР без заявления. Москва и Сахалинская область работают по региональному распорядку, а для московской доплаты до городского стандарта требуется отдельное обращение. Фото: Александр Кряжев / РИА Новости</w:t>
      </w:r>
    </w:p>
    <w:p w14:paraId="5A458BD3" w14:textId="77777777" w:rsidR="001267B0" w:rsidRPr="00386C0E" w:rsidRDefault="001267B0" w:rsidP="001267B0">
      <w:r w:rsidRPr="00386C0E">
        <w:t>Федеральная и региональная доплата: в чем разница и какая положена вам</w:t>
      </w:r>
    </w:p>
    <w:p w14:paraId="39120ECB" w14:textId="77777777" w:rsidR="001267B0" w:rsidRPr="00386C0E" w:rsidRDefault="001267B0" w:rsidP="001267B0">
      <w:r w:rsidRPr="00386C0E">
        <w:t>Вид доплаты определяют сравнением двух прожиточных минимумов пенсионера - общероссийского и установленного в вашем регионе. Выбирать между федеральной и региональной доплатой самому пенсионеру не требуется.</w:t>
      </w:r>
    </w:p>
    <w:p w14:paraId="04CE663B" w14:textId="77777777" w:rsidR="001267B0" w:rsidRPr="00386C0E" w:rsidRDefault="001267B0" w:rsidP="001267B0">
      <w:r w:rsidRPr="00386C0E">
        <w:t>Федеральная и региональная соцдоплата      Критерий   Федеральная социальная доплата (ФСД)  Региональная социальная доплата (РСД)    Когда устанавливается   Региональный ПМП меньше или равен федеральному   Региональный ПМП выше федерального    Правовая основа   Часть 4 ст. 12.1 Закона № 178-ФЗ   Часть 5 ст. 12.1 Закона № 178-ФЗ    Федеральный ориентир на 2026 год   16 288 руб.  16 288 руб.    До какого уровня доплачивают   До ПМП своего региона, не автоматически до 16 288 руб.   До ПМП своего региона; в Москве предусмотрен особый городской уровень    Кто назначает и выплачивает   СФР  С 2026 года - СФР, кроме Москвы и Сахалинской области    Источник средств   Федеральный бюджет   Бюджет субъекта РФ; возможно предусмотренное законом софинансирование    Нужно ли подавать заявление   Как правило, нет   Как правило, для московской доплаты до городского стандарта заявление нужно</w:t>
      </w:r>
    </w:p>
    <w:p w14:paraId="7D3488CC" w14:textId="77777777" w:rsidR="001267B0" w:rsidRPr="00386C0E" w:rsidRDefault="001267B0" w:rsidP="001267B0">
      <w:r w:rsidRPr="00386C0E">
        <w:t>Пример. Если региональный ПМП составляет 15 500 руб., а материальное обеспечение пенсионера - 15 000 руб., ФСД в обычном расчете составит 500 руб. Ее не рассчитывают как разницу до федеральных 16 288 руб.</w:t>
      </w:r>
    </w:p>
    <w:p w14:paraId="6370F01F" w14:textId="736C48E8" w:rsidR="001267B0" w:rsidRPr="00386C0E" w:rsidRDefault="001267B0" w:rsidP="001267B0">
      <w:r w:rsidRPr="00386C0E">
        <w:t xml:space="preserve">Проверьте состав учтенных выплат и ПМП своего региона. Если деньги не пришли, начните с "Госуслуг" и обратитесь в ответственное ведомство. Если изменились работа или место проживания - сообщите об этом в соответствующую инстанцию вовремя. </w:t>
      </w:r>
    </w:p>
    <w:p w14:paraId="7EB8B265" w14:textId="77777777" w:rsidR="001267B0" w:rsidRPr="00386C0E" w:rsidRDefault="001267B0" w:rsidP="001267B0">
      <w:r w:rsidRPr="00386C0E">
        <w:t>Что изменилось в 2026 году</w:t>
      </w:r>
    </w:p>
    <w:p w14:paraId="0EA0C46E" w14:textId="77777777" w:rsidR="001267B0" w:rsidRPr="00386C0E" w:rsidRDefault="001267B0" w:rsidP="001267B0">
      <w:r w:rsidRPr="00386C0E">
        <w:t>С 1 января 2026 года СФР устанавливает и выплачивает РСД в большинстве регионов вместо органов соцзащиты. Москва и Сахалинская область сохранили региональный порядок. Получателям уже назначенной доплаты из-за одной лишь смены ведомства обычно не требуется подавать новое заявление.</w:t>
      </w:r>
    </w:p>
    <w:p w14:paraId="489C6D7A" w14:textId="77777777" w:rsidR="001267B0" w:rsidRPr="00386C0E" w:rsidRDefault="001267B0" w:rsidP="001267B0">
      <w:r w:rsidRPr="00386C0E">
        <w:t>Одновременно важно проверять ПМП в своем субъекте именно на 2026 год. Его изменение может повлиять на размер выплаты или на то, будет доплата федеральной либо региональной.</w:t>
      </w:r>
    </w:p>
    <w:p w14:paraId="3420C008" w14:textId="77777777" w:rsidR="001267B0" w:rsidRPr="00386C0E" w:rsidRDefault="001267B0" w:rsidP="001267B0">
      <w:r w:rsidRPr="00386C0E">
        <w:t xml:space="preserve">Если ведомство требует вернуть переплату, не игнорируйте уведомление. Запросите период, основание и расчет суммы: причину переплаты и обоснованность требования нужно проверять отдельно. Фото: </w:t>
      </w:r>
    </w:p>
    <w:p w14:paraId="6773BD28" w14:textId="77777777" w:rsidR="001267B0" w:rsidRPr="00386C0E" w:rsidRDefault="001267B0" w:rsidP="001267B0">
      <w:r w:rsidRPr="00386C0E">
        <w:t>Размер региональной доплаты: формула и примеры расчета</w:t>
      </w:r>
    </w:p>
    <w:p w14:paraId="5E2CA7F5" w14:textId="77777777" w:rsidR="001267B0" w:rsidRPr="00386C0E" w:rsidRDefault="001267B0" w:rsidP="001267B0">
      <w:r w:rsidRPr="00386C0E">
        <w:lastRenderedPageBreak/>
        <w:t>Единой суммы РСД для всех пенсионеров нет. В базовом расчете она покрывает недостающую часть материального обеспечения до регионального ПМП. Сергей Тронин, доцент Факультета "Высшая школа управления" Финансового университета при Правительстве РФ, отмечает, что при вычислении дефицита обеспечения уполномоченный орган суммирует: Пенсионные выплаты (страховые, накопительные, по государственному обеспечению). 2. Срочную пенсионную выплату. ЕДВ (включая стоимость НСУ в денежном эквиваленте). Иные региональные меры соцподдержки (субсидии на оплату жилого помещения и коммунальных услуг, компенсации проезда).</w:t>
      </w:r>
    </w:p>
    <w:p w14:paraId="72344894" w14:textId="77777777" w:rsidR="001267B0" w:rsidRPr="00386C0E" w:rsidRDefault="001267B0" w:rsidP="001267B0">
      <w:r w:rsidRPr="00386C0E">
        <w:t>"При этом ряд регионов использует дополнительные цензы, - продолжает специалист. Наиболее показателен пример Москвы, где выплата дифференцирована в зависимости от ценза оседлости. Доплата до Городского социального стандарта (ГСС) требует 10-летнего срока непрерывного или совокупного проживания в столице. При несоблюдении этого условия применяется базовый региональный ПМП".</w:t>
      </w:r>
    </w:p>
    <w:p w14:paraId="5AD14927" w14:textId="77777777" w:rsidR="001267B0" w:rsidRPr="00386C0E" w:rsidRDefault="001267B0" w:rsidP="001267B0">
      <w:r w:rsidRPr="00386C0E">
        <w:t>Формула совокупного дохода</w:t>
      </w:r>
    </w:p>
    <w:p w14:paraId="29F052E2" w14:textId="77777777" w:rsidR="001267B0" w:rsidRPr="00386C0E" w:rsidRDefault="001267B0" w:rsidP="001267B0">
      <w:r w:rsidRPr="00386C0E">
        <w:t>РСД = региональный ПМП общая сумма материального обеспечения, если полученная разница положительна и остальные условия соблюдены.</w:t>
      </w:r>
    </w:p>
    <w:p w14:paraId="03A8694B" w14:textId="77777777" w:rsidR="001267B0" w:rsidRPr="00386C0E" w:rsidRDefault="001267B0" w:rsidP="001267B0">
      <w:r w:rsidRPr="00386C0E">
        <w:t>Если материальное обеспечение равно ПМП или выше него, доплату по этому основанию не назначают. Для наглядности в таблице использованы условные суммы, без особенностей расчета после ежегодной индексации.</w:t>
      </w:r>
    </w:p>
    <w:p w14:paraId="6EDC16C5" w14:textId="77777777" w:rsidR="001267B0" w:rsidRPr="00F30C01" w:rsidRDefault="001267B0" w:rsidP="001267B0">
      <w:r w:rsidRPr="00386C0E">
        <w:t xml:space="preserve">Ситуации и примеры расчета РСД      Ситуация   Региональный ПМП   Пенсия и другие учитываемые выплаты    Региональный ПМП выше федерального   18 000 руб.   Пенсия 14 500 руб. + ЕДВ 1 000 руб. + учитываемая компенсация 500 руб. = 16 000 руб.    Региональный ПМП не превышает федеральный   15 500 руб.   Пенсия 14 500 руб. + ЕДВ 500 руб. = 15 000 руб.    Обеспечение выше регионального ПМП   18 000 руб.   Пенсия 17 000 руб. </w:t>
      </w:r>
      <w:r w:rsidRPr="00F30C01">
        <w:t>+ ЕДВ 1 500 руб. = 18 500 руб.</w:t>
      </w:r>
    </w:p>
    <w:p w14:paraId="0C626A12" w14:textId="77777777" w:rsidR="001267B0" w:rsidRPr="00386C0E" w:rsidRDefault="001267B0" w:rsidP="001267B0">
      <w:r w:rsidRPr="00386C0E">
        <w:t>Важная оговорка: индексация пенсии и ЕДВ учитывается по специальным правилам, чтобы прибавка не исчезала целиком из-за уменьшения социальной доплаты. Поэтому фактически полученная после индексации сумма может быть выше ПМП - это само по себе не ошибка расчета.</w:t>
      </w:r>
    </w:p>
    <w:p w14:paraId="368BFA99" w14:textId="77777777" w:rsidR="001267B0" w:rsidRPr="00386C0E" w:rsidRDefault="001267B0" w:rsidP="001267B0">
      <w:r w:rsidRPr="00386C0E">
        <w:t>Пошаговая инструкция: как оформить региональную социальную доплату</w:t>
      </w:r>
    </w:p>
    <w:p w14:paraId="3319930E" w14:textId="77777777" w:rsidR="001267B0" w:rsidRPr="00386C0E" w:rsidRDefault="001267B0" w:rsidP="001267B0">
      <w:r w:rsidRPr="00386C0E">
        <w:t xml:space="preserve">В большинстве случаев "оформить" РСД означает проверить, что СФР располагает верными сведениями и выплата назначена автоматически. Отдельное заявление требуется прежде всего там, где это предусмотрено специальным региональным порядком. Проверьте право. Узнайте ПМП пенсионера на 2026 год в своем субъекте, сложите пенсию и другие учитываемые выплаты. Убедитесь, что ваш статус соответствует условию о неработающем пенсионере. Проверьте сведения о назначении. Посмотрите уведомления и данные о выплатах на "Госуслугах" или в личном кабинете СФР. Отсутствие записи на портале не всегда означает отказ: при сомнениях запросите разъяснение у ведомства. Обратитесь по адресу, если выплата не появилась или требуется заявление. В большинстве регионов - в СФР. В Москве по вопросам городской доплаты - через предусмотренные городом каналы, включая </w:t>
      </w:r>
      <w:r w:rsidRPr="001267B0">
        <w:rPr>
          <w:lang w:val="en-US"/>
        </w:rPr>
        <w:t>mos</w:t>
      </w:r>
      <w:r w:rsidRPr="00386C0E">
        <w:t>.</w:t>
      </w:r>
      <w:r w:rsidRPr="001267B0">
        <w:rPr>
          <w:lang w:val="en-US"/>
        </w:rPr>
        <w:t>ru</w:t>
      </w:r>
      <w:r w:rsidRPr="00386C0E">
        <w:t xml:space="preserve"> и центры "Мои документы". В Сахалинской области - в уполномоченный региональный орган. Подготовьте паспорт, СНИЛС и при необходимости документы о проживании, регистрации или выплатах, сведений о которых нет у ведомства. Проверьте решение и </w:t>
      </w:r>
      <w:r w:rsidRPr="00386C0E">
        <w:lastRenderedPageBreak/>
        <w:t>сообщите об изменениях. Сверьте учтенные выплаты и размер доплаты. При трудоустройстве, переезде или изменении обстоятельств, влияющих на расчет, уведомите орган, который ведет выплату, не полагаясь только на автоматический обмен данными.</w:t>
      </w:r>
    </w:p>
    <w:p w14:paraId="772B40E5" w14:textId="77777777" w:rsidR="001267B0" w:rsidRPr="00386C0E" w:rsidRDefault="001267B0" w:rsidP="001267B0">
      <w:r w:rsidRPr="00386C0E">
        <w:t>Подавать заявление "на всякий случай" там, где действует беззаявительное назначение, не требуется. Но сообщить об ошибке или запросить проверку можно и нужно.</w:t>
      </w:r>
    </w:p>
    <w:p w14:paraId="516595F7" w14:textId="77777777" w:rsidR="001267B0" w:rsidRPr="00386C0E" w:rsidRDefault="001267B0" w:rsidP="001267B0">
      <w:r w:rsidRPr="00386C0E">
        <w:t>Региональная доплата в Москве и других субъектах: особенности оформления</w:t>
      </w:r>
    </w:p>
    <w:p w14:paraId="4136F97A" w14:textId="77777777" w:rsidR="001267B0" w:rsidRPr="00386C0E" w:rsidRDefault="001267B0" w:rsidP="001267B0">
      <w:r w:rsidRPr="00386C0E">
        <w:t xml:space="preserve">Общее правило расчета действует по всей стране, но ведомство и условия отдельных региональных выплат различаются. Особенно важно не путать московский ПМП с городским социальным стандартом.      Где проживает пенсионер   На что ориентироваться   Куда обращаться    Москва, доплата до ПМП   18 971 руб. в 2026 году; назначение автоматически   Московские органы социальной защиты, городские сервисы    Москва, доплата до городского социального стандарта  27 401 руб. в 2026 году; требуется заявление и выполнение условий, включая в общей сложности 10 лет регистрации по месту жительства в Москве  Городские сервисы, в том числе </w:t>
      </w:r>
      <w:r w:rsidRPr="001267B0">
        <w:rPr>
          <w:lang w:val="en-US"/>
        </w:rPr>
        <w:t>mos</w:t>
      </w:r>
      <w:r w:rsidRPr="00386C0E">
        <w:t>.</w:t>
      </w:r>
      <w:r w:rsidRPr="001267B0">
        <w:rPr>
          <w:lang w:val="en-US"/>
        </w:rPr>
        <w:t>ru</w:t>
      </w:r>
      <w:r w:rsidRPr="00386C0E">
        <w:t>, и центры "Мои документы"    Сахалинская область  Установленный в области ПМП на 2026 год  Уполномоченный региональный орган: порядок обращения уточняют на его официальном сайте или в МФЦ    Остальные регионы  ПМП своего субъекта и сравнение с федеральными 16 288 руб.   СФР - по вопросам как ФСД, так и переданной ему РСД</w:t>
      </w:r>
    </w:p>
    <w:p w14:paraId="750D8181" w14:textId="77777777" w:rsidR="001267B0" w:rsidRPr="00386C0E" w:rsidRDefault="001267B0" w:rsidP="001267B0">
      <w:r w:rsidRPr="00386C0E">
        <w:t>Сергей Толкачев отмечает: "В Москве есть нюанс - доплата может назначаться до двух уровней: До прожиточного минимума - автоматически для неработающих пенсионеров с низким доходом. До городского социального стандарта - только по заявлению, и только при условии, что пенсионер зарегистрирован в Москве по месту жительства не менее 10 лет (включая присоединенные территории).</w:t>
      </w:r>
    </w:p>
    <w:p w14:paraId="222E16F2" w14:textId="77777777" w:rsidR="001267B0" w:rsidRPr="00386C0E" w:rsidRDefault="001267B0" w:rsidP="001267B0">
      <w:r w:rsidRPr="00386C0E">
        <w:t>Иногда, если пенсионер получает другие виды социальной поддержки, которые в совокупности обеспечивают ему доход на уровне прожиточного минимума, РСД может не назначаться", - добавляет специалист.</w:t>
      </w:r>
    </w:p>
    <w:p w14:paraId="5D32F6BD" w14:textId="77777777" w:rsidR="001267B0" w:rsidRPr="00386C0E" w:rsidRDefault="001267B0" w:rsidP="001267B0">
      <w:r w:rsidRPr="00386C0E">
        <w:t>К тому же в Москве пенсионер с материальным обеспечением ниже ПМП может получить доплату до 18 971 руб. без заявления. Для более высокого уровня - 27 401 руб. - одной небольшой пенсии недостаточно: проверяют условия городского порядка и подают заявление. Десять лет регистрации по месту жительства учитываются в общей сложности: временную регистрацию обычно не следует считать равнозначной постоянной.</w:t>
      </w:r>
    </w:p>
    <w:p w14:paraId="07308CAD" w14:textId="77777777" w:rsidR="001267B0" w:rsidRPr="00386C0E" w:rsidRDefault="001267B0" w:rsidP="001267B0">
      <w:r w:rsidRPr="00386C0E">
        <w:t>Оксана Мощенко, доцент Финансового университета при Правительстве РФ, уточняет, что есть установленные исключения: "При меньшем сроке регистрации применяется ориентир на прожиточный минимум пенсионера. Условия закреплены постановлением Правительства Москвы от 17.11.2009 № 1268-ПП. Таким образом, при пенсии 15 000 рублей и отсутствии иных учитываемых выплат доплата до московского прожиточного минимума составит 3971 рубль. При наличии права на городской стандарт расчетная разница достигнет 12 401 рубля".</w:t>
      </w:r>
    </w:p>
    <w:p w14:paraId="6C917E6B" w14:textId="77777777" w:rsidR="001267B0" w:rsidRPr="00386C0E" w:rsidRDefault="001267B0" w:rsidP="001267B0">
      <w:r w:rsidRPr="00386C0E">
        <w:t>В Сахалинской области региональный порядок сохраняется, поэтому направлять обращение по РСД исключительно в СФР без проверки местных правил не стоит. В остальных субъектах основное место обращения по социальной доплате - СФР.</w:t>
      </w:r>
    </w:p>
    <w:p w14:paraId="24ABCA34" w14:textId="77777777" w:rsidR="001267B0" w:rsidRPr="00386C0E" w:rsidRDefault="001267B0" w:rsidP="001267B0">
      <w:r w:rsidRPr="00386C0E">
        <w:lastRenderedPageBreak/>
        <w:t>Что касается остальных регионов, то Оксана Васильева советует проверить следующие параметры: величину ПМП на текущий год; орган, уполномоченный назначать выплату; наличие специальных региональных условий; порядок учета иных выплат и льгот; возможность получения дополнительных мер поддержки одновременно с социальной доплатой.</w:t>
      </w:r>
    </w:p>
    <w:p w14:paraId="6D7905FA" w14:textId="77777777" w:rsidR="001267B0" w:rsidRPr="00386C0E" w:rsidRDefault="001267B0" w:rsidP="001267B0">
      <w:r w:rsidRPr="00386C0E">
        <w:t>Когда доплату могут отменить или не назначить</w:t>
      </w:r>
    </w:p>
    <w:p w14:paraId="56E746E6" w14:textId="77777777" w:rsidR="001267B0" w:rsidRPr="00386C0E" w:rsidRDefault="001267B0" w:rsidP="001267B0">
      <w:r w:rsidRPr="00386C0E">
        <w:t>Доплата зависит от текущего права на пенсию, статуса занятости, места проживания и учитываемых выплат. Изменение одного из этих условий может привести к перерасчету или прекращению выплаты. Правовая основа - статья 12.1 Федерального закона № 178-ФЗ и применимые региональные нормативные акты.</w:t>
      </w:r>
    </w:p>
    <w:p w14:paraId="0197C1CC" w14:textId="77777777" w:rsidR="001267B0" w:rsidRPr="00386C0E" w:rsidRDefault="001267B0" w:rsidP="001267B0">
      <w:r w:rsidRPr="00386C0E">
        <w:t>Ситуации, когда РСД могут отменить или не назначить      Ситуация   Возможное последствие  Что делать пенсионеру    Устроился на работу или начал деятельность с обязательным пенсионным страхованием   Социальную доплату перестанут выплачивать на период, когда нет права на нее   Без промедления сообщить ведомству    Учитываемое материальное обеспечение достигло регионального ПМП  Размер пересмотрят либо право на доплату прекратится   Запросить расчет, если он непонятен; помнить об особых правилах индексации    Переехал в другой субъект РФ   Изменятся применяемый ПМП, размер и, возможно, вид доплаты   Сообщить о переезде и проверить выплаты по новому месту проживания    Перестал получать пенсию или утратил другое условие выплаты  Доплату могут прекратить   Уточнить основание решения    Пенсия ниже ПМП, но вместе с ЕДВ и другими учитываемыми доходами сумма не ниже ПМП   Доплату не назначат  Проверить состав учтенных выплат, а не сравнивать с ПМП одну пенсию</w:t>
      </w:r>
    </w:p>
    <w:p w14:paraId="35F2533A" w14:textId="77777777" w:rsidR="001267B0" w:rsidRPr="00386C0E" w:rsidRDefault="001267B0" w:rsidP="001267B0">
      <w:r w:rsidRPr="00386C0E">
        <w:t>Важно. Обычная индексация пенсии не означает, что всю прибавку автоматически вычтут из доплаты. Если после нее расчет кажется несоответствующим ожиданиям, лучше запросить подробную расшифровку.</w:t>
      </w:r>
    </w:p>
    <w:p w14:paraId="2C6FA0AE" w14:textId="77777777" w:rsidR="001267B0" w:rsidRPr="00386C0E" w:rsidRDefault="001267B0" w:rsidP="001267B0">
      <w:r w:rsidRPr="00386C0E">
        <w:t>Что делать, если доплата не пришла или назначена неверно</w:t>
      </w:r>
    </w:p>
    <w:p w14:paraId="5173F286" w14:textId="77777777" w:rsidR="001267B0" w:rsidRPr="00386C0E" w:rsidRDefault="001267B0" w:rsidP="001267B0">
      <w:r w:rsidRPr="00386C0E">
        <w:t>Наталья Кучковская, доцент факультета "Высшая школа управления" Финансового университета при Правительстве РФ, предлагает начать с проверки, которую можно сделать в три шага: Зайдите на портал "Госуслуги" и проверьте статус в личном кабинете. Если данных нет, подайте электронное заявление или лично посетите МФЦ / Соцзащиту. Возьмите с собой паспорт, СНИЛС и трудовую книжку (она подтверждает, что вы уволились). Справки о доходах ведомство запросит само.</w:t>
      </w:r>
    </w:p>
    <w:p w14:paraId="682BEB2C" w14:textId="77777777" w:rsidR="001267B0" w:rsidRPr="00386C0E" w:rsidRDefault="001267B0" w:rsidP="001267B0">
      <w:r w:rsidRPr="00386C0E">
        <w:t>Отсутствие уведомления и ошибка в размере РСД требуют разных действий, но в обоих случаях полезно получить письменный расчет.</w:t>
      </w:r>
    </w:p>
    <w:p w14:paraId="77E9F7C8" w14:textId="77777777" w:rsidR="001267B0" w:rsidRPr="00386C0E" w:rsidRDefault="001267B0" w:rsidP="001267B0">
      <w:r w:rsidRPr="00386C0E">
        <w:t>Обычная индексация пенсии не означает, что всю прибавку автоматически вычтут из доплаты. Если после нее расчет кажется несоответствующим ожиданиям, лучше запросить подробную расшифровку. Фото: Константин Михальчевский/ РИА Новости</w:t>
      </w:r>
    </w:p>
    <w:p w14:paraId="65D3BD13" w14:textId="77777777" w:rsidR="001267B0" w:rsidRPr="00386C0E" w:rsidRDefault="001267B0" w:rsidP="001267B0">
      <w:r w:rsidRPr="00386C0E">
        <w:t xml:space="preserve">Уточните, назначена ли доплата и какое ведомство ее выплачивает. Сверьте исходные данные: регион проживания, ПМП на 2026 год, статус занятости, пенсию, ЕДВ со стоимостью набора социальных услуг и другие учтенные меры поддержки. Подайте обращение с просьбой проверить право и размер выплаты. В большинстве регионов - в СФР; в Москве и Сахалинской области по РСД - в соответствующий региональный орган. Попросите указать дату возникновения или прекращения права и состав расчета. </w:t>
      </w:r>
      <w:r w:rsidRPr="00386C0E">
        <w:lastRenderedPageBreak/>
        <w:t>Если не согласны с ответом, обжалуйте решение в вышестоящем органе или в суде. Сохраните обращения, ответы и документы о выплатах; право на суммы за прошлое время оценивают по обстоятельствам конкретного дела.</w:t>
      </w:r>
    </w:p>
    <w:p w14:paraId="070960B1" w14:textId="77777777" w:rsidR="001267B0" w:rsidRPr="00386C0E" w:rsidRDefault="001267B0" w:rsidP="001267B0">
      <w:r w:rsidRPr="00386C0E">
        <w:t>Если доплата пропала после переезда, проверьте не только банковские реквизиты, но и передачу сведений о новом месте проживания.</w:t>
      </w:r>
    </w:p>
    <w:p w14:paraId="0DCF112A" w14:textId="77777777" w:rsidR="001267B0" w:rsidRPr="00386C0E" w:rsidRDefault="001267B0" w:rsidP="001267B0">
      <w:r w:rsidRPr="00386C0E">
        <w:t>Риски и распространенные ошибки</w:t>
      </w:r>
    </w:p>
    <w:p w14:paraId="5BD227D6" w14:textId="77777777" w:rsidR="001267B0" w:rsidRPr="00386C0E" w:rsidRDefault="001267B0" w:rsidP="001267B0">
      <w:r w:rsidRPr="00386C0E">
        <w:t>Наиболее частые ошибки связаны не с арифметикой, а со статусом: человек продолжает получать деньги после трудоустройства либо ждет автоматического назначения выплаты там, где нужно заявление.</w:t>
      </w:r>
    </w:p>
    <w:p w14:paraId="284F23B2" w14:textId="77777777" w:rsidR="001267B0" w:rsidRPr="00386C0E" w:rsidRDefault="001267B0" w:rsidP="001267B0">
      <w:r w:rsidRPr="00386C0E">
        <w:t>Среди оснований для прекращения выплат Сергей Тронин отмечает: поступление сведений о начислении страховых взносов (факт трудоустройства); прекращение регистрации по месту жительства в данном субъекте; индексация основного тела пенсии выше уровня ПМП.</w:t>
      </w:r>
    </w:p>
    <w:p w14:paraId="7F192D2A" w14:textId="77777777" w:rsidR="001267B0" w:rsidRPr="00386C0E" w:rsidRDefault="001267B0" w:rsidP="001267B0">
      <w:r w:rsidRPr="00386C0E">
        <w:t>Распространенные ошибки      Ошибка   Почему опасна  Как поступить    Сравнивать с ПМП только размер пенсии   ЕДВ и ряд других мер поддержки входят в расчет  Запросить сведения обо всем учтенном материальном обеспечении    Считать, что федеральные 16 288 руб. гарантированы каждому  Доплату рассчитывают до регионального ПМП   Проверить показатель своего субъекта    Считать, что учитывается толькостраховая пенсия  Возможна невыплата РСД   Проверить состав материального обеспечения по ст. 12.1 Закона № 178-ФЗ    Не сообщить о трудоустройстве или переезде   Возможны переплата и требование вернуть средства  Уведомить орган, который ведет выплату, и сохранить подтверждение    Ждать автоматической доплаты до стандарта Москвы  Для уровня 27 401 руб. требуется заявление и соблюдение городских условий   Проверить право и обратиться через городской сервис    Платить посреднику за "ускорение"  Назначение государственной доплаты бесплатно  Обращаться напрямую в СФР или уполномоченный региональный орган</w:t>
      </w:r>
    </w:p>
    <w:p w14:paraId="03E6ABBB" w14:textId="77777777" w:rsidR="001267B0" w:rsidRPr="00386C0E" w:rsidRDefault="001267B0" w:rsidP="001267B0">
      <w:r w:rsidRPr="00386C0E">
        <w:t>Если ведомство требует вернуть переплату, не игнорируйте уведомление. Запросите период, основание и расчет суммы: причину переплаты и обоснованность требования нужно проверять отдельно.</w:t>
      </w:r>
    </w:p>
    <w:p w14:paraId="4356E7FF" w14:textId="77777777" w:rsidR="001267B0" w:rsidRPr="00386C0E" w:rsidRDefault="001267B0" w:rsidP="001267B0">
      <w:r w:rsidRPr="00386C0E">
        <w:t>Сергей Тронин подчеркивает: "В случае выявления факта сокрытия доходов или занятости переплата взыскивается в добровольном или судебном порядке на основании ст. 1102 ГК РФ (Неосновательное обогащение)".</w:t>
      </w:r>
    </w:p>
    <w:p w14:paraId="780EEAEA" w14:textId="77777777" w:rsidR="001267B0" w:rsidRPr="00386C0E" w:rsidRDefault="001267B0" w:rsidP="001267B0">
      <w:r w:rsidRPr="00386C0E">
        <w:t>Оксана Васильева советует обратить особое внимание на региональные условия. Например, право на социальную доплату до ПМП и право на дополнительную выплату из бюджета Москвы могут зависеть от разных обстоятельств. Нельзя делать вывод об отсутствии права на одну меру только потому, что гражданину не назначена другая.</w:t>
      </w:r>
    </w:p>
    <w:p w14:paraId="6F570592" w14:textId="77777777" w:rsidR="001267B0" w:rsidRPr="00386C0E" w:rsidRDefault="001267B0" w:rsidP="001267B0">
      <w:r w:rsidRPr="00386C0E">
        <w:t>Чек-лист оформления РСД</w:t>
      </w:r>
    </w:p>
    <w:p w14:paraId="787DA7E6" w14:textId="77777777" w:rsidR="001267B0" w:rsidRPr="00386C0E" w:rsidRDefault="001267B0" w:rsidP="001267B0">
      <w:r w:rsidRPr="00386C0E">
        <w:t xml:space="preserve">Право на получение РСД можно обосновать следующим образом: Я получаю пенсию и проверил(а) свой статус занятости. Я нашел(ла) ПМП своего региона на 2026 год, а не только федеральные 16 288 руб. Я учел(ла) пенсию, ЕДВ и другие предусмотренные законом выплаты. Я определил(а) вид доплаты: при региональном ПМП не выше федерального - ФСД, при более высоком - РСД. Я проверил(а) назначение и поступление денег через "Госуслуги", личный кабинет или обращение в ведомство. Если я живу в </w:t>
      </w:r>
      <w:r w:rsidRPr="00386C0E">
        <w:lastRenderedPageBreak/>
        <w:t>Москве, отдельно проверил(а) условия доплаты до 27 401 руб. и необходимость заявления. При ошибке я запросил(а) письменный расчет у СФР либо уполномоченного органа Москвы или Сахалинской области. Я знаю, куда сообщить о трудоустройстве, переезде и других изменениях.</w:t>
      </w:r>
    </w:p>
    <w:p w14:paraId="079F181F" w14:textId="77777777" w:rsidR="001267B0" w:rsidRPr="00386C0E" w:rsidRDefault="001267B0" w:rsidP="001267B0">
      <w:r w:rsidRPr="00386C0E">
        <w:t>Часто задаваемые вопросы</w:t>
      </w:r>
    </w:p>
    <w:p w14:paraId="7D6D1096" w14:textId="77777777" w:rsidR="001267B0" w:rsidRPr="00386C0E" w:rsidRDefault="001267B0" w:rsidP="001267B0">
      <w:r w:rsidRPr="00386C0E">
        <w:t>Чем региональная доплата к пенсии отличается от федеральной? Федеральная назначается, если прожиточный минимум пенсионера в регионе ниже общероссийского (16 288 руб. в 2026 году) и финансируется из федерального бюджета. Региональная - если региональный ПМП выше федерального, финансируется субъектом РФ. С 2026 года обе доплаты в большинстве регионов выплачивает СФР.</w:t>
      </w:r>
    </w:p>
    <w:p w14:paraId="5C223497" w14:textId="77777777" w:rsidR="001267B0" w:rsidRPr="00386C0E" w:rsidRDefault="001267B0" w:rsidP="001267B0">
      <w:r w:rsidRPr="00386C0E">
        <w:t>Можно ли получить региональную доплату, если пенсионер работает? Как правило, нет. Право на РСД имеют неработающие пенсионеры. При официальном трудоустройстве выплата прекращается на период, когда нет права на нее.</w:t>
      </w:r>
    </w:p>
    <w:p w14:paraId="2748667D" w14:textId="77777777" w:rsidR="001267B0" w:rsidRPr="00386C0E" w:rsidRDefault="001267B0" w:rsidP="001267B0">
      <w:r w:rsidRPr="00386C0E">
        <w:t>Нужно ли подавать заявление на региональную доплату? В большинстве случаев нет: доплата назначается автоматически. Заявление требуется в отдельных ситуациях - если доплата не была назначена автоматически, для доплаты до городского социального стандарта в Москве, а также в регионах с особым порядком (Москва, Сахалинская область).</w:t>
      </w:r>
    </w:p>
    <w:p w14:paraId="1F9096E3" w14:textId="77777777" w:rsidR="001267B0" w:rsidRPr="00386C0E" w:rsidRDefault="001267B0" w:rsidP="001267B0">
      <w:r w:rsidRPr="00386C0E">
        <w:t xml:space="preserve">Куда обращаться за региональной доплатой в Москве? Для доплаты до прожиточного минимума обычно никуда обращаться не надо: она назначается автоматически. Для доплаты до городского социального стандарта (27 401 руб.) - через </w:t>
      </w:r>
      <w:r w:rsidRPr="001267B0">
        <w:rPr>
          <w:lang w:val="en-US"/>
        </w:rPr>
        <w:t>mos</w:t>
      </w:r>
      <w:r w:rsidRPr="00386C0E">
        <w:t>.</w:t>
      </w:r>
      <w:r w:rsidRPr="001267B0">
        <w:rPr>
          <w:lang w:val="en-US"/>
        </w:rPr>
        <w:t>ru</w:t>
      </w:r>
      <w:r w:rsidRPr="00386C0E">
        <w:t>. Законным представителям подопечных следует обращаться в центр "Мои документы".</w:t>
      </w:r>
    </w:p>
    <w:p w14:paraId="08F95544" w14:textId="77777777" w:rsidR="001267B0" w:rsidRPr="00386C0E" w:rsidRDefault="001267B0" w:rsidP="001267B0">
      <w:r w:rsidRPr="00386C0E">
        <w:t>Что будет, если не сообщить о трудоустройстве? Может образоваться переплата. Орган, назначивший доплату, вправе потребовать возврата излишне выплаченных сумм в добровольном или судебном порядке.</w:t>
      </w:r>
    </w:p>
    <w:p w14:paraId="6048BA2A" w14:textId="77777777" w:rsidR="001267B0" w:rsidRPr="00386C0E" w:rsidRDefault="001267B0" w:rsidP="001267B0">
      <w:r w:rsidRPr="00386C0E">
        <w:t>Положена ли доплата ребенку-инвалиду или студенту очной формы обучения? Да. Дети-инвалиды и студенты очной формы обучения до 23 лет, получающие пенсию по потере кормильца и не работающие, относятся к неработающим пенсионерам и могут иметь право на РСД (или ФСД - в зависимости от региона).</w:t>
      </w:r>
    </w:p>
    <w:p w14:paraId="611ABA64" w14:textId="77777777" w:rsidR="001267B0" w:rsidRPr="00386C0E" w:rsidRDefault="001267B0" w:rsidP="001267B0">
      <w:r w:rsidRPr="00386C0E">
        <w:t>Заключение</w:t>
      </w:r>
    </w:p>
    <w:p w14:paraId="596D8610" w14:textId="77777777" w:rsidR="001267B0" w:rsidRPr="00386C0E" w:rsidRDefault="001267B0" w:rsidP="001267B0">
      <w:r w:rsidRPr="00386C0E">
        <w:t>Региональная социальная доплата в 2026 году помогает неработающему пенсионеру с низким материальным обеспечением достичь прожиточного минимума пенсионера своего субъекта. В большинстве регионов ее назначает СФР без заявления. Москва и Сахалинская область работают по региональному распорядку, а для московской доплаты до городского стандарта требуется отдельное обращение.</w:t>
      </w:r>
    </w:p>
    <w:p w14:paraId="59BCF7B1" w14:textId="77777777" w:rsidR="001267B0" w:rsidRPr="00386C0E" w:rsidRDefault="001267B0" w:rsidP="001267B0">
      <w:r w:rsidRPr="00386C0E">
        <w:t xml:space="preserve">Доплата зависит от текущего права на пенсию, статуса занятости, места проживания и учитываемых выплат. Изменение одного из этих условий может привести к перерасчету или прекращению выплаты. </w:t>
      </w:r>
    </w:p>
    <w:p w14:paraId="41772003" w14:textId="77777777" w:rsidR="001267B0" w:rsidRPr="00386C0E" w:rsidRDefault="001267B0" w:rsidP="001267B0">
      <w:r w:rsidRPr="00386C0E">
        <w:t>Проверьте состав учтенных выплат и ПМП своего региона. Если деньги не пришли, начните с "Госуслуг" и обратитесь в ответственное ведомство. Если изменились работа или место проживания - сообщите об этом в соответствующую инстанцию вовремя.</w:t>
      </w:r>
    </w:p>
    <w:p w14:paraId="0513AA77" w14:textId="7598E0C2" w:rsidR="001267B0" w:rsidRPr="00386C0E" w:rsidRDefault="00F30C01" w:rsidP="001267B0">
      <w:hyperlink r:id="rId20" w:history="1">
        <w:r w:rsidR="001267B0" w:rsidRPr="00AA7007">
          <w:rPr>
            <w:rStyle w:val="a3"/>
            <w:lang w:val="en-US"/>
          </w:rPr>
          <w:t>https</w:t>
        </w:r>
        <w:r w:rsidR="001267B0" w:rsidRPr="00386C0E">
          <w:rPr>
            <w:rStyle w:val="a3"/>
          </w:rPr>
          <w:t>://</w:t>
        </w:r>
        <w:r w:rsidR="001267B0" w:rsidRPr="00AA7007">
          <w:rPr>
            <w:rStyle w:val="a3"/>
            <w:lang w:val="en-US"/>
          </w:rPr>
          <w:t>rg</w:t>
        </w:r>
        <w:r w:rsidR="001267B0" w:rsidRPr="00386C0E">
          <w:rPr>
            <w:rStyle w:val="a3"/>
          </w:rPr>
          <w:t>.</w:t>
        </w:r>
        <w:r w:rsidR="001267B0" w:rsidRPr="00AA7007">
          <w:rPr>
            <w:rStyle w:val="a3"/>
            <w:lang w:val="en-US"/>
          </w:rPr>
          <w:t>ru</w:t>
        </w:r>
        <w:r w:rsidR="001267B0" w:rsidRPr="00386C0E">
          <w:rPr>
            <w:rStyle w:val="a3"/>
          </w:rPr>
          <w:t>/</w:t>
        </w:r>
        <w:r w:rsidR="001267B0" w:rsidRPr="00AA7007">
          <w:rPr>
            <w:rStyle w:val="a3"/>
            <w:lang w:val="en-US"/>
          </w:rPr>
          <w:t>post</w:t>
        </w:r>
        <w:r w:rsidR="001267B0" w:rsidRPr="00386C0E">
          <w:rPr>
            <w:rStyle w:val="a3"/>
          </w:rPr>
          <w:t>/</w:t>
        </w:r>
        <w:r w:rsidR="001267B0" w:rsidRPr="00AA7007">
          <w:rPr>
            <w:rStyle w:val="a3"/>
            <w:lang w:val="en-US"/>
          </w:rPr>
          <w:t>regionalnaia</w:t>
        </w:r>
        <w:r w:rsidR="001267B0" w:rsidRPr="00386C0E">
          <w:rPr>
            <w:rStyle w:val="a3"/>
          </w:rPr>
          <w:t>-</w:t>
        </w:r>
        <w:r w:rsidR="001267B0" w:rsidRPr="00AA7007">
          <w:rPr>
            <w:rStyle w:val="a3"/>
            <w:lang w:val="en-US"/>
          </w:rPr>
          <w:t>socialnaia</w:t>
        </w:r>
        <w:r w:rsidR="001267B0" w:rsidRPr="00386C0E">
          <w:rPr>
            <w:rStyle w:val="a3"/>
          </w:rPr>
          <w:t>-</w:t>
        </w:r>
        <w:r w:rsidR="001267B0" w:rsidRPr="00AA7007">
          <w:rPr>
            <w:rStyle w:val="a3"/>
            <w:lang w:val="en-US"/>
          </w:rPr>
          <w:t>doplata</w:t>
        </w:r>
        <w:r w:rsidR="001267B0" w:rsidRPr="00386C0E">
          <w:rPr>
            <w:rStyle w:val="a3"/>
          </w:rPr>
          <w:t>-</w:t>
        </w:r>
        <w:r w:rsidR="001267B0" w:rsidRPr="00AA7007">
          <w:rPr>
            <w:rStyle w:val="a3"/>
            <w:lang w:val="en-US"/>
          </w:rPr>
          <w:t>k</w:t>
        </w:r>
        <w:r w:rsidR="001267B0" w:rsidRPr="00386C0E">
          <w:rPr>
            <w:rStyle w:val="a3"/>
          </w:rPr>
          <w:t>-</w:t>
        </w:r>
        <w:r w:rsidR="001267B0" w:rsidRPr="00AA7007">
          <w:rPr>
            <w:rStyle w:val="a3"/>
            <w:lang w:val="en-US"/>
          </w:rPr>
          <w:t>pensii</w:t>
        </w:r>
        <w:r w:rsidR="001267B0" w:rsidRPr="00386C0E">
          <w:rPr>
            <w:rStyle w:val="a3"/>
          </w:rPr>
          <w:t>.</w:t>
        </w:r>
        <w:r w:rsidR="001267B0" w:rsidRPr="00AA7007">
          <w:rPr>
            <w:rStyle w:val="a3"/>
            <w:lang w:val="en-US"/>
          </w:rPr>
          <w:t>html</w:t>
        </w:r>
      </w:hyperlink>
      <w:r w:rsidR="001267B0" w:rsidRPr="00386C0E">
        <w:t xml:space="preserve"> </w:t>
      </w:r>
    </w:p>
    <w:p w14:paraId="52245F50" w14:textId="21C481FB" w:rsidR="007B72F8" w:rsidRPr="00DD533F" w:rsidRDefault="007B72F8" w:rsidP="007B72F8">
      <w:pPr>
        <w:pStyle w:val="2"/>
      </w:pPr>
      <w:bookmarkStart w:id="70" w:name="_Toc243897651"/>
      <w:r w:rsidRPr="007B72F8">
        <w:lastRenderedPageBreak/>
        <w:t>Российская газета, 24.10.2026</w:t>
      </w:r>
      <w:r w:rsidRPr="001267B0">
        <w:t xml:space="preserve">, </w:t>
      </w:r>
      <w:r w:rsidRPr="007B72F8">
        <w:t xml:space="preserve">Стоит ли использовать </w:t>
      </w:r>
      <w:r w:rsidRPr="007B72F8">
        <w:rPr>
          <w:lang w:val="en-US"/>
        </w:rPr>
        <w:t>QR</w:t>
      </w:r>
      <w:r w:rsidRPr="007B72F8">
        <w:t xml:space="preserve">-КОД в </w:t>
      </w:r>
      <w:r w:rsidRPr="007B72F8">
        <w:rPr>
          <w:lang w:val="en-US"/>
        </w:rPr>
        <w:t>MAX</w:t>
      </w:r>
      <w:r w:rsidRPr="007B72F8">
        <w:t xml:space="preserve"> вместо паспорта? Мнение экономиста</w:t>
      </w:r>
      <w:bookmarkEnd w:id="70"/>
    </w:p>
    <w:p w14:paraId="5F488675" w14:textId="77777777" w:rsidR="007B72F8" w:rsidRPr="007B72F8" w:rsidRDefault="007B72F8" w:rsidP="007B72F8">
      <w:pPr>
        <w:pStyle w:val="3"/>
      </w:pPr>
      <w:bookmarkStart w:id="71" w:name="_Toc243897652"/>
      <w:r w:rsidRPr="007B72F8">
        <w:t xml:space="preserve">В Минтруде предложили разрешить использовать вместо паспорта удостоверение в мессенджере </w:t>
      </w:r>
      <w:r w:rsidRPr="007B72F8">
        <w:rPr>
          <w:lang w:val="en-US"/>
        </w:rPr>
        <w:t>MAX</w:t>
      </w:r>
      <w:r w:rsidRPr="007B72F8">
        <w:t xml:space="preserve"> для получения пенсии через Почту России. Профессор Финансового университета при правительстве РФ Александр Сафонов пояснил "РГ", почему такое решение облегчит жизнь пенсионерам.</w:t>
      </w:r>
      <w:bookmarkEnd w:id="71"/>
    </w:p>
    <w:p w14:paraId="7C5B0EC4" w14:textId="77777777" w:rsidR="007B72F8" w:rsidRPr="007B72F8" w:rsidRDefault="007B72F8" w:rsidP="007B72F8">
      <w:r w:rsidRPr="007B72F8">
        <w:t>"Во-первых, это позволит избавиться от бумажной рутины: Больше не нужно переживать, что вы забыли паспорт дома, и возвращаться за ним, если подошла очередь в почтовом отделении. Телефон всегда под рукой", - сказал он.</w:t>
      </w:r>
    </w:p>
    <w:p w14:paraId="4C52745B" w14:textId="77777777" w:rsidR="007B72F8" w:rsidRPr="007B72F8" w:rsidRDefault="007B72F8" w:rsidP="007B72F8">
      <w:r w:rsidRPr="007B72F8">
        <w:t xml:space="preserve">Во-вторых, повысится конфиденциальность: когда сотрудник сканирует </w:t>
      </w:r>
      <w:r w:rsidRPr="007B72F8">
        <w:rPr>
          <w:lang w:val="en-US"/>
        </w:rPr>
        <w:t>QR</w:t>
      </w:r>
      <w:r w:rsidRPr="007B72F8">
        <w:t>-код, на экране его рабочего терминала отображаются только те данные, которые необходимы для подтверждения личности и выдачи выплаты. "Он не видит постороннюю информацию из вашего паспорта. например, семейное положение, старые прописки и другие", - продолжает Сафонов.</w:t>
      </w:r>
    </w:p>
    <w:p w14:paraId="1246AA57" w14:textId="77777777" w:rsidR="007B72F8" w:rsidRPr="007B72F8" w:rsidRDefault="007B72F8" w:rsidP="007B72F8">
      <w:r w:rsidRPr="007B72F8">
        <w:t>В-третьих, увеличится скорость обслуживания: Сканирование кода занимает секунды. Оператору на почте не придется вручную вбивать в компьютер паспортные данные (серию, номер, кем и когда выдан), что существенно сократит очереди.</w:t>
      </w:r>
    </w:p>
    <w:p w14:paraId="3C0198EF" w14:textId="77777777" w:rsidR="007B72F8" w:rsidRPr="007B72F8" w:rsidRDefault="007B72F8" w:rsidP="007B72F8">
      <w:r w:rsidRPr="007B72F8">
        <w:t>"</w:t>
      </w:r>
      <w:r w:rsidRPr="007B72F8">
        <w:rPr>
          <w:lang w:val="en-US"/>
        </w:rPr>
        <w:t>QR</w:t>
      </w:r>
      <w:r w:rsidRPr="007B72F8">
        <w:t xml:space="preserve">-код формируется на базе данных из Госуслуг. Пожилые люди уже сейчас могут использовать этот же Цифровой </w:t>
      </w:r>
      <w:r w:rsidRPr="007B72F8">
        <w:rPr>
          <w:lang w:val="en-US"/>
        </w:rPr>
        <w:t>ID</w:t>
      </w:r>
      <w:r w:rsidRPr="007B72F8">
        <w:t xml:space="preserve"> для получения скидок в магазинах или льготного прохода в музеи. Теперь к этому списку добавится и пенсия", - говорит эксперт.</w:t>
      </w:r>
    </w:p>
    <w:p w14:paraId="2454CDAF" w14:textId="77777777" w:rsidR="007B72F8" w:rsidRPr="001267B0" w:rsidRDefault="007B72F8" w:rsidP="007B72F8">
      <w:r w:rsidRPr="007B72F8">
        <w:t xml:space="preserve">Насколько безопасно заменять документы кодом? По словам Александра Сафонова, технология цифрового </w:t>
      </w:r>
      <w:r w:rsidRPr="007B72F8">
        <w:rPr>
          <w:lang w:val="en-US"/>
        </w:rPr>
        <w:t>ID</w:t>
      </w:r>
      <w:r w:rsidRPr="007B72F8">
        <w:t xml:space="preserve"> спроектирована с высокой степенью защиты от подделок и кражи данных. </w:t>
      </w:r>
      <w:r w:rsidRPr="007B72F8">
        <w:rPr>
          <w:lang w:val="en-US"/>
        </w:rPr>
        <w:t>QR</w:t>
      </w:r>
      <w:r w:rsidRPr="007B72F8">
        <w:t xml:space="preserve">-код в приложении </w:t>
      </w:r>
      <w:r w:rsidRPr="007B72F8">
        <w:rPr>
          <w:lang w:val="en-US"/>
        </w:rPr>
        <w:t>MAX</w:t>
      </w:r>
      <w:r w:rsidRPr="007B72F8">
        <w:t xml:space="preserve"> не статичен - он обновляется каждые 30 секунд. </w:t>
      </w:r>
      <w:r w:rsidRPr="001267B0">
        <w:t>Мошенники не смогут его сфотографировать, скопировать или перехватить, так как старый код мгновенно превращается в бесполезную картинку.</w:t>
      </w:r>
    </w:p>
    <w:p w14:paraId="646389A4" w14:textId="77777777" w:rsidR="007B72F8" w:rsidRPr="001267B0" w:rsidRDefault="007B72F8" w:rsidP="007B72F8">
      <w:r w:rsidRPr="001267B0">
        <w:t>Сам мессенджер не хранит паспорт в виде открытой фотографии. Он лишь отправляет зашифрованный запрос в государственную систему для генерации временной метки. Даже если злоумышленники взломают само приложение, они увидят лишь пустой зашифрованный профиль.</w:t>
      </w:r>
    </w:p>
    <w:p w14:paraId="4E067D26" w14:textId="6D4181F8" w:rsidR="007B72F8" w:rsidRPr="001267B0" w:rsidRDefault="00F30C01" w:rsidP="007B72F8">
      <w:hyperlink r:id="rId21" w:history="1">
        <w:r w:rsidR="007B72F8" w:rsidRPr="00AA7007">
          <w:rPr>
            <w:rStyle w:val="a3"/>
            <w:lang w:val="en-US"/>
          </w:rPr>
          <w:t>https</w:t>
        </w:r>
        <w:r w:rsidR="007B72F8" w:rsidRPr="001267B0">
          <w:rPr>
            <w:rStyle w:val="a3"/>
          </w:rPr>
          <w:t>://</w:t>
        </w:r>
        <w:r w:rsidR="007B72F8" w:rsidRPr="00AA7007">
          <w:rPr>
            <w:rStyle w:val="a3"/>
            <w:lang w:val="en-US"/>
          </w:rPr>
          <w:t>rg</w:t>
        </w:r>
        <w:r w:rsidR="007B72F8" w:rsidRPr="001267B0">
          <w:rPr>
            <w:rStyle w:val="a3"/>
          </w:rPr>
          <w:t>.</w:t>
        </w:r>
        <w:r w:rsidR="007B72F8" w:rsidRPr="00AA7007">
          <w:rPr>
            <w:rStyle w:val="a3"/>
            <w:lang w:val="en-US"/>
          </w:rPr>
          <w:t>ru</w:t>
        </w:r>
        <w:r w:rsidR="007B72F8" w:rsidRPr="001267B0">
          <w:rPr>
            <w:rStyle w:val="a3"/>
          </w:rPr>
          <w:t>/2026/10/24/</w:t>
        </w:r>
        <w:r w:rsidR="007B72F8" w:rsidRPr="00AA7007">
          <w:rPr>
            <w:rStyle w:val="a3"/>
            <w:lang w:val="en-US"/>
          </w:rPr>
          <w:t>ekonomist</w:t>
        </w:r>
        <w:r w:rsidR="007B72F8" w:rsidRPr="001267B0">
          <w:rPr>
            <w:rStyle w:val="a3"/>
          </w:rPr>
          <w:t>-</w:t>
        </w:r>
        <w:r w:rsidR="007B72F8" w:rsidRPr="00AA7007">
          <w:rPr>
            <w:rStyle w:val="a3"/>
            <w:lang w:val="en-US"/>
          </w:rPr>
          <w:t>safonov</w:t>
        </w:r>
        <w:r w:rsidR="007B72F8" w:rsidRPr="001267B0">
          <w:rPr>
            <w:rStyle w:val="a3"/>
          </w:rPr>
          <w:t>-</w:t>
        </w:r>
        <w:r w:rsidR="007B72F8" w:rsidRPr="00AA7007">
          <w:rPr>
            <w:rStyle w:val="a3"/>
            <w:lang w:val="en-US"/>
          </w:rPr>
          <w:t>rasskazal</w:t>
        </w:r>
        <w:r w:rsidR="007B72F8" w:rsidRPr="001267B0">
          <w:rPr>
            <w:rStyle w:val="a3"/>
          </w:rPr>
          <w:t>-</w:t>
        </w:r>
        <w:r w:rsidR="007B72F8" w:rsidRPr="00AA7007">
          <w:rPr>
            <w:rStyle w:val="a3"/>
            <w:lang w:val="en-US"/>
          </w:rPr>
          <w:t>stoit</w:t>
        </w:r>
        <w:r w:rsidR="007B72F8" w:rsidRPr="001267B0">
          <w:rPr>
            <w:rStyle w:val="a3"/>
          </w:rPr>
          <w:t>-</w:t>
        </w:r>
        <w:r w:rsidR="007B72F8" w:rsidRPr="00AA7007">
          <w:rPr>
            <w:rStyle w:val="a3"/>
            <w:lang w:val="en-US"/>
          </w:rPr>
          <w:t>li</w:t>
        </w:r>
        <w:r w:rsidR="007B72F8" w:rsidRPr="001267B0">
          <w:rPr>
            <w:rStyle w:val="a3"/>
          </w:rPr>
          <w:t>-</w:t>
        </w:r>
        <w:r w:rsidR="007B72F8" w:rsidRPr="00AA7007">
          <w:rPr>
            <w:rStyle w:val="a3"/>
            <w:lang w:val="en-US"/>
          </w:rPr>
          <w:t>ispolzovat</w:t>
        </w:r>
        <w:r w:rsidR="007B72F8" w:rsidRPr="001267B0">
          <w:rPr>
            <w:rStyle w:val="a3"/>
          </w:rPr>
          <w:t>-</w:t>
        </w:r>
        <w:r w:rsidR="007B72F8" w:rsidRPr="00AA7007">
          <w:rPr>
            <w:rStyle w:val="a3"/>
            <w:lang w:val="en-US"/>
          </w:rPr>
          <w:t>qr</w:t>
        </w:r>
        <w:r w:rsidR="007B72F8" w:rsidRPr="001267B0">
          <w:rPr>
            <w:rStyle w:val="a3"/>
          </w:rPr>
          <w:t>-</w:t>
        </w:r>
        <w:r w:rsidR="007B72F8" w:rsidRPr="00AA7007">
          <w:rPr>
            <w:rStyle w:val="a3"/>
            <w:lang w:val="en-US"/>
          </w:rPr>
          <w:t>kod</w:t>
        </w:r>
        <w:r w:rsidR="007B72F8" w:rsidRPr="001267B0">
          <w:rPr>
            <w:rStyle w:val="a3"/>
          </w:rPr>
          <w:t>-</w:t>
        </w:r>
        <w:r w:rsidR="007B72F8" w:rsidRPr="00AA7007">
          <w:rPr>
            <w:rStyle w:val="a3"/>
            <w:lang w:val="en-US"/>
          </w:rPr>
          <w:t>v</w:t>
        </w:r>
        <w:r w:rsidR="007B72F8" w:rsidRPr="001267B0">
          <w:rPr>
            <w:rStyle w:val="a3"/>
          </w:rPr>
          <w:t>-</w:t>
        </w:r>
        <w:r w:rsidR="007B72F8" w:rsidRPr="00AA7007">
          <w:rPr>
            <w:rStyle w:val="a3"/>
            <w:lang w:val="en-US"/>
          </w:rPr>
          <w:t>max</w:t>
        </w:r>
        <w:r w:rsidR="007B72F8" w:rsidRPr="001267B0">
          <w:rPr>
            <w:rStyle w:val="a3"/>
          </w:rPr>
          <w:t>-</w:t>
        </w:r>
        <w:r w:rsidR="007B72F8" w:rsidRPr="00AA7007">
          <w:rPr>
            <w:rStyle w:val="a3"/>
            <w:lang w:val="en-US"/>
          </w:rPr>
          <w:t>vmesto</w:t>
        </w:r>
        <w:r w:rsidR="007B72F8" w:rsidRPr="001267B0">
          <w:rPr>
            <w:rStyle w:val="a3"/>
          </w:rPr>
          <w:t>-</w:t>
        </w:r>
        <w:r w:rsidR="007B72F8" w:rsidRPr="00AA7007">
          <w:rPr>
            <w:rStyle w:val="a3"/>
            <w:lang w:val="en-US"/>
          </w:rPr>
          <w:t>pasporta</w:t>
        </w:r>
        <w:r w:rsidR="007B72F8" w:rsidRPr="001267B0">
          <w:rPr>
            <w:rStyle w:val="a3"/>
          </w:rPr>
          <w:t>.</w:t>
        </w:r>
        <w:r w:rsidR="007B72F8" w:rsidRPr="00AA7007">
          <w:rPr>
            <w:rStyle w:val="a3"/>
            <w:lang w:val="en-US"/>
          </w:rPr>
          <w:t>html</w:t>
        </w:r>
      </w:hyperlink>
      <w:r w:rsidR="007B72F8" w:rsidRPr="001267B0">
        <w:t xml:space="preserve"> </w:t>
      </w:r>
    </w:p>
    <w:p w14:paraId="5CCD6DEA" w14:textId="3140F660" w:rsidR="008E3602" w:rsidRDefault="008E3602" w:rsidP="008E3602">
      <w:pPr>
        <w:pStyle w:val="2"/>
      </w:pPr>
      <w:bookmarkStart w:id="72" w:name="_РИА_Новости,_23.10.2026,"/>
      <w:bookmarkStart w:id="73" w:name="_Toc243897653"/>
      <w:bookmarkEnd w:id="72"/>
      <w:r>
        <w:t>РИА Новости, 23.10.2026</w:t>
      </w:r>
      <w:r w:rsidRPr="008E3602">
        <w:t xml:space="preserve">, </w:t>
      </w:r>
      <w:r>
        <w:t>В Госдуме рассказали, кто получит две пенсии в декабре</w:t>
      </w:r>
      <w:bookmarkEnd w:id="73"/>
    </w:p>
    <w:p w14:paraId="4FFE89EA" w14:textId="77777777" w:rsidR="008E3602" w:rsidRDefault="008E3602" w:rsidP="008E3602">
      <w:pPr>
        <w:pStyle w:val="3"/>
      </w:pPr>
      <w:bookmarkStart w:id="74" w:name="_Toc243897654"/>
      <w:r>
        <w:t>Пенсионеры, которые обычно получают пенсию в первые дни месяца, получат выплату за январь уже в декабре - не позднее 30 числа, рассказала РИА Новости первый зампред комитета Госдумы по труду, социальной политике и делам ветеранов Светлана Бессараб.</w:t>
      </w:r>
      <w:bookmarkEnd w:id="74"/>
    </w:p>
    <w:p w14:paraId="72FDC307" w14:textId="77777777" w:rsidR="008E3602" w:rsidRDefault="008E3602" w:rsidP="008E3602">
      <w:r>
        <w:t>"Согласно производственному календарю на 2027 год, дни с 1 по 10 января являются выходными и праздничными днями . Следовательно, всем россиянам, кто привык получать в этих числах зарплату, пособие или пенсию, выплата будет произведена не позднее 30 декабря, последний рабочий день текущего года", - сказала Бессараб.</w:t>
      </w:r>
    </w:p>
    <w:p w14:paraId="0087CF7C" w14:textId="0C2FC866" w:rsidR="008E3602" w:rsidRPr="008E3602" w:rsidRDefault="008E3602" w:rsidP="008E3602">
      <w:r>
        <w:lastRenderedPageBreak/>
        <w:t>Она отметила, что, в соответствии с действующим законодательством, если день выплаты заработной платы, пенсии, пособия выпадает на выходные и праздничные дни, выплата переносится на последний рабочий день, предшествующий такому дню.</w:t>
      </w:r>
    </w:p>
    <w:p w14:paraId="459B2575" w14:textId="2A59AA76" w:rsidR="005F7F78" w:rsidRPr="005F7F78" w:rsidRDefault="005F7F78" w:rsidP="005F7F78">
      <w:pPr>
        <w:pStyle w:val="2"/>
      </w:pPr>
      <w:bookmarkStart w:id="75" w:name="_Toc243897655"/>
      <w:r w:rsidRPr="005F7F78">
        <w:t>РИА Новости, 24.10.2026, Российским пенсионерам может стать доступен новый способ получения пенсий</w:t>
      </w:r>
      <w:bookmarkEnd w:id="75"/>
    </w:p>
    <w:p w14:paraId="6BF8E4B9" w14:textId="181D01ED" w:rsidR="005F7F78" w:rsidRPr="005F7F78" w:rsidRDefault="005F7F78" w:rsidP="005F7F78">
      <w:pPr>
        <w:pStyle w:val="3"/>
      </w:pPr>
      <w:bookmarkStart w:id="76" w:name="_Toc243897656"/>
      <w:r w:rsidRPr="005F7F78">
        <w:t>Цифровое удостоверение "Макс" могут начать использовать наравне с паспортом при получении пенсии в отделениях "Почты России", сообщил РИА Новости Доцент кафедры финансового права Университета имени О.Е . Кутафина (МГЮА) Кирилл Карпов.</w:t>
      </w:r>
      <w:bookmarkEnd w:id="76"/>
    </w:p>
    <w:p w14:paraId="466B8AA3" w14:textId="77777777" w:rsidR="005F7F78" w:rsidRPr="005F7F78" w:rsidRDefault="005F7F78" w:rsidP="005F7F78">
      <w:r w:rsidRPr="005F7F78">
        <w:t>"Минтруд России предложил использовать цифровое удостоверение в мессенджере "Макс" в отделениях Почты России при получении пенсии", - сказал Карпов.</w:t>
      </w:r>
    </w:p>
    <w:p w14:paraId="26B26B9A" w14:textId="77777777" w:rsidR="005F7F78" w:rsidRPr="005F7F78" w:rsidRDefault="005F7F78" w:rsidP="005F7F78">
      <w:r w:rsidRPr="005F7F78">
        <w:t xml:space="preserve">Он уточнил, что в случае принятия проекта постановления для получения пенсии по данному удостоверению нужно будет открывать приложение "Макс" и показать работнику "Почты России" </w:t>
      </w:r>
      <w:r w:rsidRPr="005F7F78">
        <w:rPr>
          <w:lang w:val="en-US"/>
        </w:rPr>
        <w:t>QR</w:t>
      </w:r>
      <w:r w:rsidRPr="005F7F78">
        <w:t>-код из цифрового удостоверения.</w:t>
      </w:r>
    </w:p>
    <w:p w14:paraId="0F20D6F9" w14:textId="25D6CB5D" w:rsidR="006D1BAB" w:rsidRPr="005F7F78" w:rsidRDefault="005F7F78" w:rsidP="005F7F78">
      <w:r w:rsidRPr="005F7F78">
        <w:t>По словам эксперта, цифровое удостоверение в "Макс" уже сейчас позволяет подтверждать право на различные льготы, например, скидки в магазинах или льготный вход в музей, без бумажного паспорта.</w:t>
      </w:r>
    </w:p>
    <w:p w14:paraId="764E92C2" w14:textId="379A68C2" w:rsidR="006A2A73" w:rsidRDefault="006A2A73" w:rsidP="006A2A73">
      <w:pPr>
        <w:pStyle w:val="2"/>
      </w:pPr>
      <w:bookmarkStart w:id="77" w:name="_Toc243897657"/>
      <w:r>
        <w:t>РИА Новости, 23.10.2026</w:t>
      </w:r>
      <w:r w:rsidRPr="006A2A73">
        <w:t xml:space="preserve">, </w:t>
      </w:r>
      <w:r>
        <w:t>Минтруд расширит условия для надбавки к пенсии за сельский стаж в воссоединенных регионах</w:t>
      </w:r>
      <w:bookmarkEnd w:id="77"/>
    </w:p>
    <w:p w14:paraId="3F610C1F" w14:textId="77777777" w:rsidR="006A2A73" w:rsidRDefault="006A2A73" w:rsidP="006A2A73">
      <w:pPr>
        <w:pStyle w:val="3"/>
      </w:pPr>
      <w:bookmarkStart w:id="78" w:name="_Toc243897658"/>
      <w:r>
        <w:t>Минтруд России предложил назначать надбавку к пенсии за сельский стаж в воссоединенных регионах РФ и после переезда в город, сообщили в пресс-службе министерства.</w:t>
      </w:r>
      <w:bookmarkEnd w:id="78"/>
    </w:p>
    <w:p w14:paraId="091ACD78" w14:textId="77777777" w:rsidR="006A2A73" w:rsidRDefault="006A2A73" w:rsidP="006A2A73">
      <w:r>
        <w:t>"Минтруд предложил назначать надбавку к пенсии за сельский стаж жителям воссоединенных регионов, если на момент обращения за повышенной фиксированной выплатой они проживали в городской местности . Соответствующий законопроект размещен на общественное обсуждение", - говорится в сообщении.</w:t>
      </w:r>
    </w:p>
    <w:p w14:paraId="64491DA7" w14:textId="77777777" w:rsidR="006A2A73" w:rsidRDefault="006A2A73" w:rsidP="006A2A73">
      <w:r>
        <w:t>Речь идет гражданах, проживающих на территориях Донецкой Народной Республики, Луганской Народной Республики, Запорожской и Херсонской областей.</w:t>
      </w:r>
    </w:p>
    <w:p w14:paraId="4AAD2323" w14:textId="64037E2F" w:rsidR="005F7F78" w:rsidRPr="00DD533F" w:rsidRDefault="006A2A73" w:rsidP="006A2A73">
      <w:r>
        <w:t>Там уточнили, что в настоящее время для лиц, имеющих сельский стаж не менее 30 лет, устанавливается повышенная на 25% фиксированная выплата к страховой пенсии. Еще одним условием, кроме стажа, является проживание в сельской местности на момент установления надбавки. После установления надбавка сохраняется даже в случае переезда в городскую местность.</w:t>
      </w:r>
    </w:p>
    <w:p w14:paraId="7D577408" w14:textId="1C25E71B" w:rsidR="00626FB0" w:rsidRPr="00626FB0" w:rsidRDefault="00626FB0" w:rsidP="00626FB0">
      <w:pPr>
        <w:pStyle w:val="2"/>
      </w:pPr>
      <w:bookmarkStart w:id="79" w:name="_Toc243897659"/>
      <w:r>
        <w:rPr>
          <w:lang w:val="en-US"/>
        </w:rPr>
        <w:lastRenderedPageBreak/>
        <w:t>RT</w:t>
      </w:r>
      <w:r w:rsidRPr="00626FB0">
        <w:t>, 23.10.2026, Депутат Чаплин: перенос выплаты пенсии связан с новогодними выходными 2027 года</w:t>
      </w:r>
      <w:bookmarkEnd w:id="79"/>
    </w:p>
    <w:p w14:paraId="28D3C0A8" w14:textId="77777777" w:rsidR="00626FB0" w:rsidRPr="00626FB0" w:rsidRDefault="00626FB0" w:rsidP="00626FB0">
      <w:pPr>
        <w:pStyle w:val="3"/>
        <w:rPr>
          <w:rFonts w:ascii="Times New Roman" w:hAnsi="Times New Roman"/>
          <w:szCs w:val="24"/>
        </w:rPr>
      </w:pPr>
      <w:bookmarkStart w:id="80" w:name="_Toc243897660"/>
      <w:r w:rsidRPr="00626FB0">
        <w:t xml:space="preserve">Если гражданин обычно получает пенсию на банковский счёт с 1 по 10 число, то вся выплата за январь 2027 года придёт ему в декабре 2026 года. </w:t>
      </w:r>
      <w:r w:rsidRPr="00626FB0">
        <w:rPr>
          <w:rFonts w:ascii="Times New Roman" w:hAnsi="Times New Roman"/>
          <w:szCs w:val="24"/>
        </w:rPr>
        <w:t xml:space="preserve">Об этом </w:t>
      </w:r>
      <w:r w:rsidRPr="00626FB0">
        <w:rPr>
          <w:rFonts w:ascii="Times New Roman" w:hAnsi="Times New Roman"/>
          <w:szCs w:val="24"/>
          <w:lang w:val="en-US"/>
        </w:rPr>
        <w:t>RT</w:t>
      </w:r>
      <w:r w:rsidRPr="00626FB0">
        <w:rPr>
          <w:rFonts w:ascii="Times New Roman" w:hAnsi="Times New Roman"/>
          <w:szCs w:val="24"/>
        </w:rPr>
        <w:t xml:space="preserve"> рассказал депутат Госдумы Никита Чаплин.</w:t>
      </w:r>
      <w:bookmarkEnd w:id="80"/>
    </w:p>
    <w:p w14:paraId="5E92ABAB" w14:textId="77777777" w:rsidR="00626FB0" w:rsidRPr="00626FB0" w:rsidRDefault="00626FB0" w:rsidP="00626FB0">
      <w:r w:rsidRPr="00626FB0">
        <w:t>«Перенос связан с новогодними выходными, которые продлятся с 1 по 10 января. Досрочно полученную сумму стоит распределить на январские расходы. Для пенсионеров с более поздними датами банковского зачисления сохраняется январский график. При получении денег через «Почту России» действует отдельное почтовое расписание доставки», — отметил парламентарий.</w:t>
      </w:r>
    </w:p>
    <w:p w14:paraId="3BD0B9A1" w14:textId="77777777" w:rsidR="00626FB0" w:rsidRPr="00626FB0" w:rsidRDefault="00626FB0" w:rsidP="00626FB0">
      <w:r w:rsidRPr="00626FB0">
        <w:t xml:space="preserve">Вместе с тем, если зимой пенсионеру тяжело выходить на улицу, действующие правила выплаты пенсий позволяют выбрать доставку наличных на дом через «Почту России», напомнил собеседник </w:t>
      </w:r>
      <w:r w:rsidRPr="00626FB0">
        <w:rPr>
          <w:lang w:val="en-US"/>
        </w:rPr>
        <w:t>RT</w:t>
      </w:r>
      <w:r w:rsidRPr="00626FB0">
        <w:t>.</w:t>
      </w:r>
    </w:p>
    <w:p w14:paraId="516E2EA7" w14:textId="77777777" w:rsidR="00626FB0" w:rsidRPr="00626FB0" w:rsidRDefault="00626FB0" w:rsidP="00626FB0">
      <w:r w:rsidRPr="00626FB0">
        <w:t>«Пенсионер выбирает этот способ по своему желанию. Для перехода достаточно подать заявление о доставке пенсии в Социальный фонд России (СФР). Оформить заявление можно дистанционно на «Госуслугах» через услугу «Доставка пенсии и социальных выплат СФР». В заявлении выберите «Почту России» и получение денег на дому, укажите свой адрес. Так оформить переход можно без посещения отделения. При личном обращении заявление примут в клиентской службе СФР или МФЦ, который оказывает эту услугу», — уточнил парламентарий.</w:t>
      </w:r>
    </w:p>
    <w:p w14:paraId="0B009C5B" w14:textId="77777777" w:rsidR="00626FB0" w:rsidRPr="00626FB0" w:rsidRDefault="00626FB0" w:rsidP="00626FB0">
      <w:r w:rsidRPr="00626FB0">
        <w:t>После подачи заявления стоит уточнить в СФР месяц начала домашней доставки и дату визита почтальона, посоветовал он.</w:t>
      </w:r>
    </w:p>
    <w:p w14:paraId="317B00D0" w14:textId="77777777" w:rsidR="00626FB0" w:rsidRPr="00626FB0" w:rsidRDefault="00626FB0" w:rsidP="00626FB0">
      <w:r w:rsidRPr="00626FB0">
        <w:t xml:space="preserve">«День получения денег определяется почтовым графиком. Если доставка на дом нужна только на зиму, весной подайте новое заявление о получении пенсии на банковский счёт. Так вы сможете менять способ получения денег в зависимости от своих потребностей», — заключил собеседник </w:t>
      </w:r>
      <w:r w:rsidRPr="00626FB0">
        <w:rPr>
          <w:lang w:val="en-US"/>
        </w:rPr>
        <w:t>RT</w:t>
      </w:r>
      <w:r w:rsidRPr="00626FB0">
        <w:t>.</w:t>
      </w:r>
    </w:p>
    <w:p w14:paraId="56DAF66A" w14:textId="77777777" w:rsidR="00626FB0" w:rsidRPr="00626FB0" w:rsidRDefault="00626FB0" w:rsidP="00626FB0">
      <w:r w:rsidRPr="00626FB0">
        <w:t>Ранее</w:t>
      </w:r>
      <w:r w:rsidRPr="00626FB0">
        <w:rPr>
          <w:lang w:val="en-US"/>
        </w:rPr>
        <w:t> </w:t>
      </w:r>
      <w:r w:rsidRPr="00626FB0">
        <w:t>доцент Финансового университета при правительстве России Игорь Балынин рассказал, что</w:t>
      </w:r>
      <w:r w:rsidRPr="00626FB0">
        <w:rPr>
          <w:lang w:val="en-US"/>
        </w:rPr>
        <w:t> </w:t>
      </w:r>
      <w:r w:rsidRPr="00626FB0">
        <w:t>оформить уход за пожилым человеком подростки могут с 14 лет.</w:t>
      </w:r>
    </w:p>
    <w:p w14:paraId="2FC0DB1B" w14:textId="4BD95028" w:rsidR="00626FB0" w:rsidRPr="006F0F55" w:rsidRDefault="00F30C01" w:rsidP="00626FB0">
      <w:hyperlink r:id="rId22" w:history="1">
        <w:r w:rsidR="00626FB0" w:rsidRPr="00AA7007">
          <w:rPr>
            <w:rStyle w:val="a3"/>
          </w:rPr>
          <w:t>https://russiatoday.ru/russia/news/1698675-deputat-dosrochnaya-pensiya</w:t>
        </w:r>
      </w:hyperlink>
      <w:r w:rsidR="00626FB0">
        <w:t xml:space="preserve"> </w:t>
      </w:r>
    </w:p>
    <w:p w14:paraId="38A3A601" w14:textId="26B19FB6" w:rsidR="006F0F55" w:rsidRPr="006F0F55" w:rsidRDefault="006F0F55" w:rsidP="006F0F55">
      <w:pPr>
        <w:pStyle w:val="2"/>
      </w:pPr>
      <w:bookmarkStart w:id="81" w:name="_Toc243897661"/>
      <w:r w:rsidRPr="006F0F55">
        <w:t>РИА Новости, 26.10.2026, Правила оформления ухода за инвалидами и пожилыми изменятся с 2027 года, рассказали в ГД</w:t>
      </w:r>
      <w:bookmarkEnd w:id="81"/>
    </w:p>
    <w:p w14:paraId="79243399" w14:textId="577250E3" w:rsidR="006F0F55" w:rsidRPr="006F0F55" w:rsidRDefault="006F0F55" w:rsidP="006F0F55">
      <w:pPr>
        <w:pStyle w:val="3"/>
      </w:pPr>
      <w:bookmarkStart w:id="82" w:name="_Toc243897662"/>
      <w:r w:rsidRPr="006F0F55">
        <w:t xml:space="preserve">Правила оформления ухода за инвалидами </w:t>
      </w:r>
      <w:r w:rsidRPr="006F0F55">
        <w:rPr>
          <w:lang w:val="en-US"/>
        </w:rPr>
        <w:t>I</w:t>
      </w:r>
      <w:r w:rsidRPr="006F0F55">
        <w:t xml:space="preserve"> группы, детьми-инвалидами или пожилыми людьми старше 80 лет изменятся с начала 2027 года, рассказал РИА Новости первый зампред комитета Госдумы по труду, социальной политике и делам ветеранов Николай Коломейцев (КПРФ).</w:t>
      </w:r>
      <w:bookmarkEnd w:id="82"/>
    </w:p>
    <w:p w14:paraId="7CDC8078" w14:textId="77777777" w:rsidR="006F0F55" w:rsidRPr="006F0F55" w:rsidRDefault="006F0F55" w:rsidP="006F0F55">
      <w:r w:rsidRPr="006F0F55">
        <w:t xml:space="preserve">"С 1 января 2027 года меняются правила ухода за инвалидами </w:t>
      </w:r>
      <w:r w:rsidRPr="006F0F55">
        <w:rPr>
          <w:lang w:val="en-US"/>
        </w:rPr>
        <w:t>I</w:t>
      </w:r>
      <w:r w:rsidRPr="006F0F55">
        <w:t xml:space="preserve"> группы, детьми-инвалидами или пожилыми старше 80 лет . Изменение первое - заявление нужно подавать в Социальный фонд заранее, до начала ухода, а не после, как это было до сих пор. Через госуслуги, МФЦ или в отделении фонда", - сказал Коломейцев.</w:t>
      </w:r>
    </w:p>
    <w:p w14:paraId="32398098" w14:textId="77777777" w:rsidR="006F0F55" w:rsidRPr="00EA0BF3" w:rsidRDefault="006F0F55" w:rsidP="006F0F55">
      <w:r w:rsidRPr="006F0F55">
        <w:lastRenderedPageBreak/>
        <w:t xml:space="preserve">Депутат пояснил, что при подаче такого заявления обязательно потребуется приложить согласие самого подопечного, а в случае его недееспособности - согласие его законного представителя. Это необходимо даже если подопечный и тот, кто будет за ним ухаживать, проживают вместе по одному адресу. </w:t>
      </w:r>
      <w:r w:rsidRPr="00EA0BF3">
        <w:t>Отказаться от этого человек, за которым осуществляется уход, тоже может в любой момент, уточнил Коломейцев.</w:t>
      </w:r>
    </w:p>
    <w:p w14:paraId="63070A94" w14:textId="77777777" w:rsidR="006F0F55" w:rsidRPr="00EA0BF3" w:rsidRDefault="006F0F55" w:rsidP="006F0F55">
      <w:r w:rsidRPr="00EA0BF3">
        <w:t>Парламентарий также напомнил, что за год ухода начисляется год страхового стажа и 1,8 пенсионного коэффициента.</w:t>
      </w:r>
    </w:p>
    <w:p w14:paraId="202DB4EC" w14:textId="77777777" w:rsidR="006F0F55" w:rsidRPr="00EA0BF3" w:rsidRDefault="006F0F55" w:rsidP="006F0F55">
      <w:r w:rsidRPr="00EA0BF3">
        <w:t>"Если уход длительный, каждый год теперь нужно подтверждать продолжение - новым заявлением не позже, чем через 12 месяцев с подачи предыдущего. Если опоздать с этим, то период до подачи нового заявления - будь то неделя или месяц - в страховой стаж не войдет. Если уход прекращается, то об этом нужно сообщить в фонд в течение пяти дней", - добавил Коломейцев.</w:t>
      </w:r>
    </w:p>
    <w:p w14:paraId="14827D75" w14:textId="77777777" w:rsidR="006F0F55" w:rsidRPr="00EA0BF3" w:rsidRDefault="006F0F55" w:rsidP="006F0F55">
      <w:r w:rsidRPr="00EA0BF3">
        <w:t>Люди, которые до начала 2027 года ухаживают за инвалидом или пожилым человеком, могут до 1 января 2028 года подтвердить уход по старым правилам, однако откладывать на последний момент это не стоит, подчеркнул политик.</w:t>
      </w:r>
    </w:p>
    <w:p w14:paraId="6D139C10" w14:textId="77777777" w:rsidR="006F0F55" w:rsidRPr="00EA0BF3" w:rsidRDefault="006F0F55" w:rsidP="006F0F55">
      <w:r w:rsidRPr="00EA0BF3">
        <w:t>"Кому не нужно ничего подтверждать: родителю ребенка-инвалида или инвалида с детства первой группы, данные по ним автоматом отражаются на индивидуальном лицевом счете", - сказал депутат.</w:t>
      </w:r>
    </w:p>
    <w:p w14:paraId="5559D4BC" w14:textId="2456F23F" w:rsidR="006F0F55" w:rsidRPr="00EA0BF3" w:rsidRDefault="006F0F55" w:rsidP="006F0F55">
      <w:r w:rsidRPr="00EA0BF3">
        <w:t xml:space="preserve">Коломейцев уточнил, что в этом случае речь идет только о родителях, получающих ежемесячную выплату на уход по указу президента России "О ежемесячных выплатах лицам, осуществляющим уход за детьми-инвалидами и инвалидами с детства </w:t>
      </w:r>
      <w:r w:rsidRPr="006F0F55">
        <w:rPr>
          <w:lang w:val="en-US"/>
        </w:rPr>
        <w:t>I</w:t>
      </w:r>
      <w:r w:rsidRPr="00EA0BF3">
        <w:t xml:space="preserve"> группы".</w:t>
      </w:r>
    </w:p>
    <w:p w14:paraId="19F377F7" w14:textId="6A2F6097" w:rsidR="00626FB0" w:rsidRPr="00626FB0" w:rsidRDefault="00626FB0" w:rsidP="00626FB0">
      <w:pPr>
        <w:pStyle w:val="2"/>
      </w:pPr>
      <w:bookmarkStart w:id="83" w:name="_Toc243897663"/>
      <w:r>
        <w:rPr>
          <w:lang w:val="en-US"/>
        </w:rPr>
        <w:t>RT</w:t>
      </w:r>
      <w:r w:rsidRPr="00626FB0">
        <w:t>, 23.10.2026, Доцент Балынин: оформить уход за пожилым человеком могут подростки с 14 лет</w:t>
      </w:r>
      <w:bookmarkEnd w:id="83"/>
    </w:p>
    <w:p w14:paraId="7FDD1D7E" w14:textId="008E9C9B" w:rsidR="00626FB0" w:rsidRPr="00DD533F" w:rsidRDefault="00626FB0" w:rsidP="00626FB0">
      <w:pPr>
        <w:pStyle w:val="3"/>
      </w:pPr>
      <w:bookmarkStart w:id="84" w:name="_Toc243897664"/>
      <w:r w:rsidRPr="00626FB0">
        <w:t>За каждый год периода ухода, осуществляемого трудоспособным лицом за инвалидом I группы, ребёнком-инвалидом или за лицом, достигшим возраста 80 лет, начисляется 1,8 ИПК. Об этом в беседе с RT рассказал доцент Финансового университета при правительстве России Игорь Балынин.</w:t>
      </w:r>
      <w:bookmarkEnd w:id="84"/>
    </w:p>
    <w:p w14:paraId="269D1AD0" w14:textId="77777777" w:rsidR="00626FB0" w:rsidRPr="00DE132D" w:rsidRDefault="00626FB0" w:rsidP="00626FB0">
      <w:r w:rsidRPr="00DE132D">
        <w:t>«Также отмечу, что период ухода за пожилыми гражданами старше 80 лет, детьми-инвалидами и инвалидами</w:t>
      </w:r>
      <w:r w:rsidRPr="00626FB0">
        <w:rPr>
          <w:lang w:val="en-US"/>
        </w:rPr>
        <w:t> I</w:t>
      </w:r>
      <w:r w:rsidRPr="00DE132D">
        <w:t xml:space="preserve"> группы можно учесть в страховой стаж при назначении пенсии при наличии хотя бы одного дня официального трудоустройства до начала или после окончания периода такого ухода»,</w:t>
      </w:r>
      <w:r w:rsidRPr="00626FB0">
        <w:rPr>
          <w:lang w:val="en-US"/>
        </w:rPr>
        <w:t> </w:t>
      </w:r>
      <w:r w:rsidRPr="00DE132D">
        <w:t xml:space="preserve">— пояснил собеседник </w:t>
      </w:r>
      <w:r w:rsidRPr="00626FB0">
        <w:rPr>
          <w:lang w:val="en-US"/>
        </w:rPr>
        <w:t>RT</w:t>
      </w:r>
      <w:r w:rsidRPr="00DE132D">
        <w:t>.</w:t>
      </w:r>
    </w:p>
    <w:p w14:paraId="741A6A5D" w14:textId="77777777" w:rsidR="00626FB0" w:rsidRPr="00DE132D" w:rsidRDefault="00626FB0" w:rsidP="00626FB0">
      <w:r w:rsidRPr="00DE132D">
        <w:t>Сейчас заявление подаётся в Социальный фонд России после окончания периода ухода, напомнил Балынин.</w:t>
      </w:r>
    </w:p>
    <w:p w14:paraId="346F5E18" w14:textId="77777777" w:rsidR="00626FB0" w:rsidRPr="00DE132D" w:rsidRDefault="00626FB0" w:rsidP="00626FB0">
      <w:r w:rsidRPr="00DE132D">
        <w:t>Отмечается, что с 2027 года это будет необходимо сделать с началом ухода и при длительном периоде ухода до истечения 12 месяцев с момента предыдущей подачи заявления повторно подтверждать.</w:t>
      </w:r>
    </w:p>
    <w:p w14:paraId="2F799AF5" w14:textId="77777777" w:rsidR="00626FB0" w:rsidRPr="00DE132D" w:rsidRDefault="00626FB0" w:rsidP="00626FB0">
      <w:r w:rsidRPr="00DE132D">
        <w:t xml:space="preserve">«Важно отметить, что это можно будет сделать не только в клиентском отделении Социального фонда России, но также в МФЦ и на портале госуслуг. Начиная с 2028 года подтвердить периоды ухода, произошедшие до 1 января 2027 года, будет нельзя, поэтому крайне важно это сделать до наступления 2028 года. В случае прекращения ухода в </w:t>
      </w:r>
      <w:r w:rsidRPr="00DE132D">
        <w:lastRenderedPageBreak/>
        <w:t>течение пяти рабочих дней необходимо будет оповестить Социальный фонд России о таком факте»,</w:t>
      </w:r>
      <w:r w:rsidRPr="00626FB0">
        <w:rPr>
          <w:lang w:val="en-US"/>
        </w:rPr>
        <w:t> </w:t>
      </w:r>
      <w:r w:rsidRPr="00DE132D">
        <w:t>— подчеркнул эксперт.</w:t>
      </w:r>
    </w:p>
    <w:p w14:paraId="673A737B" w14:textId="77777777" w:rsidR="00626FB0" w:rsidRPr="00DE132D" w:rsidRDefault="00626FB0" w:rsidP="00626FB0">
      <w:r w:rsidRPr="00DE132D">
        <w:t>Осуществлять уход можно в подростковом возрасте начиная с 14 лет, заявил Балынин.</w:t>
      </w:r>
    </w:p>
    <w:p w14:paraId="486D24A7" w14:textId="77777777" w:rsidR="00626FB0" w:rsidRPr="00DE132D" w:rsidRDefault="00626FB0" w:rsidP="00626FB0">
      <w:r w:rsidRPr="00DE132D">
        <w:t>При этом он отметил, что</w:t>
      </w:r>
      <w:r w:rsidRPr="00626FB0">
        <w:rPr>
          <w:lang w:val="en-US"/>
        </w:rPr>
        <w:t> </w:t>
      </w:r>
      <w:r w:rsidRPr="00DE132D">
        <w:t>в таком возрасте потребуется разрешение родителей.</w:t>
      </w:r>
    </w:p>
    <w:p w14:paraId="1E23F4E2" w14:textId="77777777" w:rsidR="00626FB0" w:rsidRPr="00DE132D" w:rsidRDefault="00626FB0" w:rsidP="00626FB0">
      <w:r w:rsidRPr="00DE132D">
        <w:t>«Напомню, важное требование</w:t>
      </w:r>
      <w:r w:rsidRPr="00626FB0">
        <w:rPr>
          <w:lang w:val="en-US"/>
        </w:rPr>
        <w:t> </w:t>
      </w:r>
      <w:r w:rsidRPr="00DE132D">
        <w:t>— трудоспособное лицо, осуществляющее уход, не должно работать»,</w:t>
      </w:r>
      <w:r w:rsidRPr="00626FB0">
        <w:rPr>
          <w:lang w:val="en-US"/>
        </w:rPr>
        <w:t> </w:t>
      </w:r>
      <w:r w:rsidRPr="00DE132D">
        <w:t>— заключил специалист.</w:t>
      </w:r>
    </w:p>
    <w:p w14:paraId="7DF47D1E" w14:textId="352FB8EB" w:rsidR="00626FB0" w:rsidRPr="00DD533F" w:rsidRDefault="00F30C01" w:rsidP="00626FB0">
      <w:hyperlink r:id="rId23" w:history="1">
        <w:r w:rsidR="00626FB0" w:rsidRPr="00AA7007">
          <w:rPr>
            <w:rStyle w:val="a3"/>
            <w:lang w:val="en-US"/>
          </w:rPr>
          <w:t>https</w:t>
        </w:r>
        <w:r w:rsidR="00626FB0" w:rsidRPr="00DE132D">
          <w:rPr>
            <w:rStyle w:val="a3"/>
          </w:rPr>
          <w:t>://</w:t>
        </w:r>
        <w:r w:rsidR="00626FB0" w:rsidRPr="00AA7007">
          <w:rPr>
            <w:rStyle w:val="a3"/>
            <w:lang w:val="en-US"/>
          </w:rPr>
          <w:t>russiatoday</w:t>
        </w:r>
        <w:r w:rsidR="00626FB0" w:rsidRPr="00DE132D">
          <w:rPr>
            <w:rStyle w:val="a3"/>
          </w:rPr>
          <w:t>.</w:t>
        </w:r>
        <w:r w:rsidR="00626FB0" w:rsidRPr="00AA7007">
          <w:rPr>
            <w:rStyle w:val="a3"/>
            <w:lang w:val="en-US"/>
          </w:rPr>
          <w:t>ru</w:t>
        </w:r>
        <w:r w:rsidR="00626FB0" w:rsidRPr="00DE132D">
          <w:rPr>
            <w:rStyle w:val="a3"/>
          </w:rPr>
          <w:t>/</w:t>
        </w:r>
        <w:r w:rsidR="00626FB0" w:rsidRPr="00AA7007">
          <w:rPr>
            <w:rStyle w:val="a3"/>
            <w:lang w:val="en-US"/>
          </w:rPr>
          <w:t>russia</w:t>
        </w:r>
        <w:r w:rsidR="00626FB0" w:rsidRPr="00DE132D">
          <w:rPr>
            <w:rStyle w:val="a3"/>
          </w:rPr>
          <w:t>/</w:t>
        </w:r>
        <w:r w:rsidR="00626FB0" w:rsidRPr="00AA7007">
          <w:rPr>
            <w:rStyle w:val="a3"/>
            <w:lang w:val="en-US"/>
          </w:rPr>
          <w:t>news</w:t>
        </w:r>
        <w:r w:rsidR="00626FB0" w:rsidRPr="00DE132D">
          <w:rPr>
            <w:rStyle w:val="a3"/>
          </w:rPr>
          <w:t>/1698627-</w:t>
        </w:r>
        <w:r w:rsidR="00626FB0" w:rsidRPr="00AA7007">
          <w:rPr>
            <w:rStyle w:val="a3"/>
            <w:lang w:val="en-US"/>
          </w:rPr>
          <w:t>ekspert</w:t>
        </w:r>
        <w:r w:rsidR="00626FB0" w:rsidRPr="00DE132D">
          <w:rPr>
            <w:rStyle w:val="a3"/>
          </w:rPr>
          <w:t>-</w:t>
        </w:r>
        <w:r w:rsidR="00626FB0" w:rsidRPr="00AA7007">
          <w:rPr>
            <w:rStyle w:val="a3"/>
            <w:lang w:val="en-US"/>
          </w:rPr>
          <w:t>uhod</w:t>
        </w:r>
        <w:r w:rsidR="00626FB0" w:rsidRPr="00DE132D">
          <w:rPr>
            <w:rStyle w:val="a3"/>
          </w:rPr>
          <w:t>-</w:t>
        </w:r>
        <w:r w:rsidR="00626FB0" w:rsidRPr="00AA7007">
          <w:rPr>
            <w:rStyle w:val="a3"/>
            <w:lang w:val="en-US"/>
          </w:rPr>
          <w:t>pozhiloi</w:t>
        </w:r>
        <w:r w:rsidR="00626FB0" w:rsidRPr="00DE132D">
          <w:rPr>
            <w:rStyle w:val="a3"/>
          </w:rPr>
          <w:t>-</w:t>
        </w:r>
        <w:r w:rsidR="00626FB0" w:rsidRPr="00AA7007">
          <w:rPr>
            <w:rStyle w:val="a3"/>
            <w:lang w:val="en-US"/>
          </w:rPr>
          <w:t>chelovek</w:t>
        </w:r>
      </w:hyperlink>
      <w:r w:rsidR="00626FB0" w:rsidRPr="00DE132D">
        <w:t xml:space="preserve"> </w:t>
      </w:r>
    </w:p>
    <w:p w14:paraId="4285F5B6" w14:textId="6169AED3" w:rsidR="0079554B" w:rsidRPr="002769BA" w:rsidRDefault="0079554B" w:rsidP="0079554B">
      <w:pPr>
        <w:pStyle w:val="2"/>
      </w:pPr>
      <w:bookmarkStart w:id="85" w:name="_Toc243897665"/>
      <w:r w:rsidRPr="0079554B">
        <w:t>ФедералПресс, 23.10.2026</w:t>
      </w:r>
      <w:r w:rsidRPr="002769BA">
        <w:t xml:space="preserve">, </w:t>
      </w:r>
      <w:r w:rsidRPr="0079554B">
        <w:t>Стало известно, кому повысят пенсии в ноябре</w:t>
      </w:r>
      <w:bookmarkEnd w:id="85"/>
    </w:p>
    <w:p w14:paraId="57F4999E" w14:textId="03895B53" w:rsidR="0079554B" w:rsidRPr="0079554B" w:rsidRDefault="0079554B" w:rsidP="0079554B">
      <w:pPr>
        <w:pStyle w:val="3"/>
      </w:pPr>
      <w:bookmarkStart w:id="86" w:name="_Toc243897666"/>
      <w:r w:rsidRPr="0079554B">
        <w:t>Увеличение пенсий в ноябре 2026 года, затронет тех пенсионеров, кому в октябре исполнилось 80 лет. Об этом «ФедералПресс» рассказал кандидат экономических наук, доцент Финансового университета при правительстве РФ Игорь Балынин. «Для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нее надбавки за уход», - пояснил Балынин.</w:t>
      </w:r>
      <w:bookmarkEnd w:id="86"/>
    </w:p>
    <w:p w14:paraId="5DB61E8F" w14:textId="77777777" w:rsidR="0079554B" w:rsidRPr="0079554B" w:rsidRDefault="0079554B" w:rsidP="0079554B">
      <w:r w:rsidRPr="0079554B">
        <w:t>Экономист привел пример, если допустить, что страховая пенсия по старости (включая фиксированную выплату к ней) у 80-летнего юбиляра октября составляла в октябре 2026 года 35,5 тысяч рублей, то в ноябре будет уже увеличение в связи с 80-летним юбилеем в октябре 2026 года. Фиксированная выплата к страховой пенсии по старости с 1 января 2026 года составляет 9584,69 рублей, надбавка за уход - 1413,86 рублей. Поэтому в ноябре в связи с достижением 80-летнего возраста размер страховой пенсии с учетом указанных оснований для увеличений у данного пенсионера возрастет до 46 498,55 рублей. Размер выплаты в ноябре 2026 года у пенсионера из рассмотренного примера будет на 30,98% выше зачислений в октябре 2026 года.</w:t>
      </w:r>
    </w:p>
    <w:p w14:paraId="2EBF3DD3" w14:textId="77777777" w:rsidR="0079554B" w:rsidRPr="0079554B" w:rsidRDefault="0079554B" w:rsidP="0079554B">
      <w:r w:rsidRPr="0079554B">
        <w:t>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w:t>
      </w:r>
    </w:p>
    <w:p w14:paraId="79B39460" w14:textId="77777777" w:rsidR="0079554B" w:rsidRPr="0079554B" w:rsidRDefault="0079554B" w:rsidP="0079554B">
      <w:r w:rsidRPr="0079554B">
        <w:t>Кроме того, если получатели доплат к пенсиям членов летных экипажей воздушных судов гражданской авиации и работников организаций угольной промышленности подали до 30 сентября 2026 года информацию о неучтенных данных, то размер доплаты будет скорректирован с 1 ноября 2026 года.</w:t>
      </w:r>
    </w:p>
    <w:p w14:paraId="4B53473C" w14:textId="7E21E116" w:rsidR="0079554B" w:rsidRPr="0079554B" w:rsidRDefault="00F30C01" w:rsidP="0079554B">
      <w:hyperlink r:id="rId24" w:history="1">
        <w:r w:rsidR="0079554B" w:rsidRPr="00AA7007">
          <w:rPr>
            <w:rStyle w:val="a3"/>
            <w:lang w:val="en-US"/>
          </w:rPr>
          <w:t>https</w:t>
        </w:r>
        <w:r w:rsidR="0079554B" w:rsidRPr="0079554B">
          <w:rPr>
            <w:rStyle w:val="a3"/>
          </w:rPr>
          <w:t>://</w:t>
        </w:r>
        <w:r w:rsidR="0079554B" w:rsidRPr="00AA7007">
          <w:rPr>
            <w:rStyle w:val="a3"/>
            <w:lang w:val="en-US"/>
          </w:rPr>
          <w:t>fedpress</w:t>
        </w:r>
        <w:r w:rsidR="0079554B" w:rsidRPr="0079554B">
          <w:rPr>
            <w:rStyle w:val="a3"/>
          </w:rPr>
          <w:t>.</w:t>
        </w:r>
        <w:r w:rsidR="0079554B" w:rsidRPr="00AA7007">
          <w:rPr>
            <w:rStyle w:val="a3"/>
            <w:lang w:val="en-US"/>
          </w:rPr>
          <w:t>ru</w:t>
        </w:r>
        <w:r w:rsidR="0079554B" w:rsidRPr="0079554B">
          <w:rPr>
            <w:rStyle w:val="a3"/>
          </w:rPr>
          <w:t>/</w:t>
        </w:r>
        <w:r w:rsidR="0079554B" w:rsidRPr="00AA7007">
          <w:rPr>
            <w:rStyle w:val="a3"/>
            <w:lang w:val="en-US"/>
          </w:rPr>
          <w:t>news</w:t>
        </w:r>
        <w:r w:rsidR="0079554B" w:rsidRPr="0079554B">
          <w:rPr>
            <w:rStyle w:val="a3"/>
          </w:rPr>
          <w:t>/77/</w:t>
        </w:r>
        <w:r w:rsidR="0079554B" w:rsidRPr="00AA7007">
          <w:rPr>
            <w:rStyle w:val="a3"/>
            <w:lang w:val="en-US"/>
          </w:rPr>
          <w:t>society</w:t>
        </w:r>
        <w:r w:rsidR="0079554B" w:rsidRPr="0079554B">
          <w:rPr>
            <w:rStyle w:val="a3"/>
          </w:rPr>
          <w:t>/3457029</w:t>
        </w:r>
      </w:hyperlink>
      <w:r w:rsidR="0079554B" w:rsidRPr="0079554B">
        <w:t xml:space="preserve"> </w:t>
      </w:r>
    </w:p>
    <w:p w14:paraId="7D59D7A2" w14:textId="2A942E53" w:rsidR="00DE132D" w:rsidRPr="00124611" w:rsidRDefault="00DE132D" w:rsidP="00DE132D">
      <w:pPr>
        <w:pStyle w:val="2"/>
      </w:pPr>
      <w:bookmarkStart w:id="87" w:name="_Toc243897667"/>
      <w:r w:rsidRPr="00DE132D">
        <w:rPr>
          <w:lang w:val="en-US"/>
        </w:rPr>
        <w:lastRenderedPageBreak/>
        <w:t>Lenta</w:t>
      </w:r>
      <w:r w:rsidRPr="00DE132D">
        <w:t>.</w:t>
      </w:r>
      <w:r w:rsidRPr="00DE132D">
        <w:rPr>
          <w:lang w:val="en-US"/>
        </w:rPr>
        <w:t>ru</w:t>
      </w:r>
      <w:r w:rsidRPr="00DE132D">
        <w:t>, 23.10.2026</w:t>
      </w:r>
      <w:r w:rsidRPr="00124611">
        <w:t xml:space="preserve">, </w:t>
      </w:r>
      <w:r w:rsidRPr="00DE132D">
        <w:t>Экономист назвал приводящие к снижению пенсии ошибки</w:t>
      </w:r>
      <w:bookmarkEnd w:id="87"/>
    </w:p>
    <w:p w14:paraId="455F69C5" w14:textId="77777777" w:rsidR="00DE132D" w:rsidRPr="00DE132D" w:rsidRDefault="00DE132D" w:rsidP="00DE132D">
      <w:pPr>
        <w:pStyle w:val="3"/>
      </w:pPr>
      <w:bookmarkStart w:id="88" w:name="_Toc243897668"/>
      <w:r w:rsidRPr="00DE132D">
        <w:t>Даже при официальной зарплате пенсия может оказаться ниже ожидаемой из-за ошибок в расчете баллов, неучтенных периодов стажа или части зарплаты «в конверте», рассказал профессор Финансового университета при правительстве РФ Сергей Толкачев. Комментарием он поделился с «Лентой.ру».</w:t>
      </w:r>
      <w:bookmarkEnd w:id="88"/>
    </w:p>
    <w:p w14:paraId="78698813" w14:textId="77777777" w:rsidR="00DE132D" w:rsidRPr="00DE132D" w:rsidRDefault="00DE132D" w:rsidP="00DE132D">
      <w:r w:rsidRPr="00DE132D">
        <w:t>«Ошибки в расчете ИПК, стажа, учета "нестраховых" периодов (уход за ребенком, служба в армии, уход за пожилым) - бывает, что их не зачли или зачли неправильно. Официальная зарплата может быть оформлена частично: оклад официально, а премии/надбавки - "в конверте". Взносы идут только с официальной части, поэтому ИПК (пенсионные баллы) начисляются меньше. Сотрудник при этом считает, что зарплата официальная», - сказал Толкачев.</w:t>
      </w:r>
    </w:p>
    <w:p w14:paraId="0396351F" w14:textId="77777777" w:rsidR="00DE132D" w:rsidRPr="00DE132D" w:rsidRDefault="00DE132D" w:rsidP="00DE132D">
      <w:r w:rsidRPr="00DE132D">
        <w:t>По словам эксперта, работодатель также мог не передать в Социальный фонд сведения о некоторых периодах работы или допустить ошибку в данных. Кроме того, пенсия может снизиться при работе по договору ГПХ или у ИП без взносов, а также при изменении условий, от которых зависит выплата.</w:t>
      </w:r>
    </w:p>
    <w:p w14:paraId="34808F40" w14:textId="77777777" w:rsidR="00DE132D" w:rsidRPr="00DE132D" w:rsidRDefault="00DE132D" w:rsidP="00DE132D">
      <w:r w:rsidRPr="00DE132D">
        <w:t>«Работа по договору ГПХ или у ИП без взносов: договор подряда/оказания услуг - взносы на ОПС платятся, но иногда работодатель их не начисляет или человек работает как самозанятый (НПД) - тогда взносы на пенсию не идут автоматически (только добровольные). Иногда пенсия уменьшается не из-за ошибки, а потому что изменились условия, от которых зависит выплата: потеря права на доплату за иждивенца, снятие инвалидности, переезд в регион с другим прожиточным минимумом или отмена региональной доплаты», - объяснил Толкачев.</w:t>
      </w:r>
    </w:p>
    <w:p w14:paraId="43044B70" w14:textId="77777777" w:rsidR="00DE132D" w:rsidRPr="00DE132D" w:rsidRDefault="00DE132D" w:rsidP="00DE132D">
      <w:r w:rsidRPr="00DE132D">
        <w:t>Чтобы избежать проблем важно сохранять документы: трудовой договор, приказы, справки о зарплате, договоры ГПХ. При спорах они помогут доказать стаж и заработок, посоветовал эксперт. Кроме того, необходимо контролировать нестраховые периоды и убедиться, что учтены отпуск по уходу за детьми, служба в армии, уход за нетрудоспособными - за них дают баллы, но их часто «теряют».</w:t>
      </w:r>
    </w:p>
    <w:p w14:paraId="16CEE294" w14:textId="77777777" w:rsidR="00DE132D" w:rsidRPr="00DE132D" w:rsidRDefault="00DE132D" w:rsidP="00DE132D">
      <w:r w:rsidRPr="00DE132D">
        <w:t>«Следует регулярно проверять сведения в СФР: запросить выписку из индивидуального лицевого счета через портал "Госуслуги" или в клиентской службе СФР. Это позволит вовремя заметить расхождения в стаже или данных о заработке. За несколько месяцев до пенсии надо заказать выписку и, при сомнениях, предварительный расчет в СФР. Ошибки проще исправить до назначения, чем после», - добавил Толкачев.</w:t>
      </w:r>
    </w:p>
    <w:p w14:paraId="19D707E8" w14:textId="77777777" w:rsidR="00DE132D" w:rsidRPr="00DE132D" w:rsidRDefault="00DE132D" w:rsidP="00DE132D">
      <w:r w:rsidRPr="00DE132D">
        <w:t>Член комитета Госдумы по труду, соцполитике и делам ветеранов Светлана Бессараб в беседе с «Лентой.ру» напомнила, что все страховые и пенсионные взносы, которые платит работодатель, а также долговременные сбережения, которые человек формирует сам, отражаются на лицевом счете и учитываются при назначении пенсии</w:t>
      </w:r>
    </w:p>
    <w:p w14:paraId="69571556" w14:textId="77777777" w:rsidR="00DE132D" w:rsidRPr="00DE132D" w:rsidRDefault="00DE132D" w:rsidP="00DE132D">
      <w:r w:rsidRPr="00DE132D">
        <w:t>Все, что человек в течение трудовой деятельности зарабатывает, то есть те страховые, пенсионные взносы, которые работодатель платит, или, допустим, долговременные сбережения, которые он сам формирует, они все, безусловно, отражаются на лицевом счете и потом при получении пенсии учитываются</w:t>
      </w:r>
    </w:p>
    <w:p w14:paraId="4CDA7E13" w14:textId="77777777" w:rsidR="00DE132D" w:rsidRPr="00DE132D" w:rsidRDefault="00DE132D" w:rsidP="00DE132D">
      <w:r w:rsidRPr="00DE132D">
        <w:t>Светлана Бессараб член комитета Госдумы по труду, соцполитике и делам ветеранов</w:t>
      </w:r>
    </w:p>
    <w:p w14:paraId="75238613" w14:textId="77777777" w:rsidR="00DE132D" w:rsidRPr="00DE132D" w:rsidRDefault="00DE132D" w:rsidP="00DE132D">
      <w:r w:rsidRPr="00DE132D">
        <w:lastRenderedPageBreak/>
        <w:t>Кроме того, Бессараб ранее рассказала, что с 2027 года страховая пенсия для более чем 38 миллионов получателей будет индексироваться дважды в год, а к концу года средняя выплата по старости достигнет почти 30 тысяч рублей.</w:t>
      </w:r>
    </w:p>
    <w:p w14:paraId="33D8E4BB" w14:textId="372B786E" w:rsidR="00DE132D" w:rsidRPr="00F30C01" w:rsidRDefault="00F30C01" w:rsidP="00DE132D">
      <w:hyperlink r:id="rId25" w:history="1">
        <w:r w:rsidR="00DE132D" w:rsidRPr="00AA7007">
          <w:rPr>
            <w:rStyle w:val="a3"/>
            <w:lang w:val="en-US"/>
          </w:rPr>
          <w:t>https</w:t>
        </w:r>
        <w:r w:rsidR="00DE132D" w:rsidRPr="00DE132D">
          <w:rPr>
            <w:rStyle w:val="a3"/>
          </w:rPr>
          <w:t>://</w:t>
        </w:r>
        <w:r w:rsidR="00DE132D" w:rsidRPr="00AA7007">
          <w:rPr>
            <w:rStyle w:val="a3"/>
            <w:lang w:val="en-US"/>
          </w:rPr>
          <w:t>lenta</w:t>
        </w:r>
        <w:r w:rsidR="00DE132D" w:rsidRPr="00DE132D">
          <w:rPr>
            <w:rStyle w:val="a3"/>
          </w:rPr>
          <w:t>.</w:t>
        </w:r>
        <w:r w:rsidR="00DE132D" w:rsidRPr="00AA7007">
          <w:rPr>
            <w:rStyle w:val="a3"/>
            <w:lang w:val="en-US"/>
          </w:rPr>
          <w:t>news</w:t>
        </w:r>
        <w:r w:rsidR="00DE132D" w:rsidRPr="00DE132D">
          <w:rPr>
            <w:rStyle w:val="a3"/>
          </w:rPr>
          <w:t>/</w:t>
        </w:r>
        <w:r w:rsidR="00DE132D" w:rsidRPr="00AA7007">
          <w:rPr>
            <w:rStyle w:val="a3"/>
            <w:lang w:val="en-US"/>
          </w:rPr>
          <w:t>news</w:t>
        </w:r>
        <w:r w:rsidR="00DE132D" w:rsidRPr="00DE132D">
          <w:rPr>
            <w:rStyle w:val="a3"/>
          </w:rPr>
          <w:t>/2026/10/23/</w:t>
        </w:r>
        <w:r w:rsidR="00DE132D" w:rsidRPr="00AA7007">
          <w:rPr>
            <w:rStyle w:val="a3"/>
            <w:lang w:val="en-US"/>
          </w:rPr>
          <w:t>ekonomist</w:t>
        </w:r>
        <w:r w:rsidR="00DE132D" w:rsidRPr="00DE132D">
          <w:rPr>
            <w:rStyle w:val="a3"/>
          </w:rPr>
          <w:t>-</w:t>
        </w:r>
        <w:r w:rsidR="00DE132D" w:rsidRPr="00AA7007">
          <w:rPr>
            <w:rStyle w:val="a3"/>
            <w:lang w:val="en-US"/>
          </w:rPr>
          <w:t>nazval</w:t>
        </w:r>
        <w:r w:rsidR="00DE132D" w:rsidRPr="00DE132D">
          <w:rPr>
            <w:rStyle w:val="a3"/>
          </w:rPr>
          <w:t>-</w:t>
        </w:r>
        <w:r w:rsidR="00DE132D" w:rsidRPr="00AA7007">
          <w:rPr>
            <w:rStyle w:val="a3"/>
            <w:lang w:val="en-US"/>
          </w:rPr>
          <w:t>privodyaschie</w:t>
        </w:r>
        <w:r w:rsidR="00DE132D" w:rsidRPr="00DE132D">
          <w:rPr>
            <w:rStyle w:val="a3"/>
          </w:rPr>
          <w:t>-</w:t>
        </w:r>
        <w:r w:rsidR="00DE132D" w:rsidRPr="00AA7007">
          <w:rPr>
            <w:rStyle w:val="a3"/>
            <w:lang w:val="en-US"/>
          </w:rPr>
          <w:t>k</w:t>
        </w:r>
        <w:r w:rsidR="00DE132D" w:rsidRPr="00DE132D">
          <w:rPr>
            <w:rStyle w:val="a3"/>
          </w:rPr>
          <w:t>-</w:t>
        </w:r>
        <w:r w:rsidR="00DE132D" w:rsidRPr="00AA7007">
          <w:rPr>
            <w:rStyle w:val="a3"/>
            <w:lang w:val="en-US"/>
          </w:rPr>
          <w:t>snizheniyu</w:t>
        </w:r>
        <w:r w:rsidR="00DE132D" w:rsidRPr="00DE132D">
          <w:rPr>
            <w:rStyle w:val="a3"/>
          </w:rPr>
          <w:t>-</w:t>
        </w:r>
        <w:r w:rsidR="00DE132D" w:rsidRPr="00AA7007">
          <w:rPr>
            <w:rStyle w:val="a3"/>
            <w:lang w:val="en-US"/>
          </w:rPr>
          <w:t>pensii</w:t>
        </w:r>
        <w:r w:rsidR="00DE132D" w:rsidRPr="00DE132D">
          <w:rPr>
            <w:rStyle w:val="a3"/>
          </w:rPr>
          <w:t>-</w:t>
        </w:r>
        <w:r w:rsidR="00DE132D" w:rsidRPr="00AA7007">
          <w:rPr>
            <w:rStyle w:val="a3"/>
            <w:lang w:val="en-US"/>
          </w:rPr>
          <w:t>oshibki</w:t>
        </w:r>
        <w:r w:rsidR="00DE132D" w:rsidRPr="00DE132D">
          <w:rPr>
            <w:rStyle w:val="a3"/>
          </w:rPr>
          <w:t>/</w:t>
        </w:r>
      </w:hyperlink>
      <w:r w:rsidR="00DE132D" w:rsidRPr="00DE132D">
        <w:t xml:space="preserve"> </w:t>
      </w:r>
    </w:p>
    <w:p w14:paraId="5CE71CA0" w14:textId="651E8173" w:rsidR="00EA0BF3" w:rsidRPr="00EA0BF3" w:rsidRDefault="00EA0BF3" w:rsidP="00EA0BF3">
      <w:pPr>
        <w:pStyle w:val="2"/>
      </w:pPr>
      <w:bookmarkStart w:id="89" w:name="_Toc243897669"/>
      <w:r w:rsidRPr="00EA0BF3">
        <w:t>Газета.</w:t>
      </w:r>
      <w:r w:rsidRPr="00EA0BF3">
        <w:rPr>
          <w:lang w:val="en-US"/>
        </w:rPr>
        <w:t>Ru</w:t>
      </w:r>
      <w:r w:rsidRPr="00EA0BF3">
        <w:t>, 26.10.2026, Россиянам объяснили, до какого возраста можно продолжать работать</w:t>
      </w:r>
      <w:bookmarkEnd w:id="89"/>
    </w:p>
    <w:p w14:paraId="66E8372A" w14:textId="77777777" w:rsidR="00EA0BF3" w:rsidRPr="00EA0BF3" w:rsidRDefault="00EA0BF3" w:rsidP="00EA0BF3">
      <w:pPr>
        <w:pStyle w:val="3"/>
      </w:pPr>
      <w:bookmarkStart w:id="90" w:name="_Toc243897670"/>
      <w:r w:rsidRPr="00EA0BF3">
        <w:t>Достижение пенсионного возраста само по себе не прекращает трудовой договор и не обязывает человека уходить с работы. Об этом «Газете.</w:t>
      </w:r>
      <w:r w:rsidRPr="00EA0BF3">
        <w:rPr>
          <w:lang w:val="en-US"/>
        </w:rPr>
        <w:t>Ru</w:t>
      </w:r>
      <w:r w:rsidRPr="00EA0BF3">
        <w:t>» рассказал преподаватель университета «Синергия», юрист Антон Палюлин.</w:t>
      </w:r>
      <w:bookmarkEnd w:id="90"/>
    </w:p>
    <w:p w14:paraId="75992EB4" w14:textId="77777777" w:rsidR="00EA0BF3" w:rsidRPr="00EA0BF3" w:rsidRDefault="00EA0BF3" w:rsidP="00EA0BF3">
      <w:r w:rsidRPr="00EA0BF3">
        <w:t>«Единого возрастного предела для всех работников российское законодательство не устанавливает. Сотрудник может продолжать трудиться после назначения пенсии, если для его должности не предусмотрены специальные ограничения. Трудовой кодекс РФ не содержит нормы, которая запрещала бы человеку работать после назначения ему страховой пенсии или по достижении определенного возраста. Отдельные возрастные правила действуют, например, на государственной и муниципальной службе, в некоторых руководящих должностях и профессиях. Поэтому условия конкретной позиции необходимо проверять отдельно», — подчеркнул Палюлин.</w:t>
      </w:r>
    </w:p>
    <w:p w14:paraId="10A1B78A" w14:textId="77777777" w:rsidR="00EA0BF3" w:rsidRPr="00EA0BF3" w:rsidRDefault="00EA0BF3" w:rsidP="00EA0BF3">
      <w:r w:rsidRPr="00EA0BF3">
        <w:t>По его словам, при обычном трудовом договоре назначение пенсии не дает работодателю права автоматически снизить оклад, перевести сотрудника на другую работу или потребовать заявление об увольнении.</w:t>
      </w:r>
    </w:p>
    <w:p w14:paraId="270ADE42" w14:textId="77777777" w:rsidR="00EA0BF3" w:rsidRPr="00EA0BF3" w:rsidRDefault="00EA0BF3" w:rsidP="00EA0BF3">
      <w:r w:rsidRPr="00EA0BF3">
        <w:t>Есть и важная особенность срочных договоров, подчеркнул Палюлин. С вновь принимаемым пенсионером по возрасту такой договор допускается по соглашению сторон, уточнил юрист. Однако сам факт назначения пенсии уже работающему человеку не превращает его бессрочный договор в срочный, констатировал юрист.</w:t>
      </w:r>
    </w:p>
    <w:p w14:paraId="66FD5B7F" w14:textId="77777777" w:rsidR="00EA0BF3" w:rsidRPr="00EA0BF3" w:rsidRDefault="00EA0BF3" w:rsidP="00EA0BF3">
      <w:r w:rsidRPr="00EA0BF3">
        <w:t>Если сотрудника вынуждают уйти из-за возраста, Палюлин рекомендовал сохранять переписку, служебные документы и другие подтверждения давления. Подписывать заявление «по собственному желанию», не намереваясь увольняться, не стоит, считает юрист.</w:t>
      </w:r>
    </w:p>
    <w:p w14:paraId="20AC08F4" w14:textId="77777777" w:rsidR="00EA0BF3" w:rsidRPr="00EA0BF3" w:rsidRDefault="00EA0BF3" w:rsidP="00EA0BF3">
      <w:r w:rsidRPr="00EA0BF3">
        <w:t>«За защитой можно обращаться в трудовую инспекцию и суд. Для работодателей законодательство дополнительно предусматривает уголовную ответственность за необоснованный отказ в приеме или увольнение по мотиву предпенсионного возраста», — заключил Палюлин.</w:t>
      </w:r>
    </w:p>
    <w:p w14:paraId="63143C54" w14:textId="66887C70" w:rsidR="00EA0BF3" w:rsidRPr="00EA0BF3" w:rsidRDefault="00F30C01" w:rsidP="00EA0BF3">
      <w:hyperlink r:id="rId26" w:history="1">
        <w:r w:rsidR="00EA0BF3" w:rsidRPr="005B46F5">
          <w:rPr>
            <w:rStyle w:val="a3"/>
            <w:lang w:val="en-US"/>
          </w:rPr>
          <w:t>https</w:t>
        </w:r>
        <w:r w:rsidR="00EA0BF3" w:rsidRPr="00EA0BF3">
          <w:rPr>
            <w:rStyle w:val="a3"/>
          </w:rPr>
          <w:t>://</w:t>
        </w:r>
        <w:r w:rsidR="00EA0BF3" w:rsidRPr="005B46F5">
          <w:rPr>
            <w:rStyle w:val="a3"/>
            <w:lang w:val="en-US"/>
          </w:rPr>
          <w:t>www</w:t>
        </w:r>
        <w:r w:rsidR="00EA0BF3" w:rsidRPr="00EA0BF3">
          <w:rPr>
            <w:rStyle w:val="a3"/>
          </w:rPr>
          <w:t>.</w:t>
        </w:r>
        <w:r w:rsidR="00EA0BF3" w:rsidRPr="005B46F5">
          <w:rPr>
            <w:rStyle w:val="a3"/>
            <w:lang w:val="en-US"/>
          </w:rPr>
          <w:t>gazeta</w:t>
        </w:r>
        <w:r w:rsidR="00EA0BF3" w:rsidRPr="00EA0BF3">
          <w:rPr>
            <w:rStyle w:val="a3"/>
          </w:rPr>
          <w:t>.</w:t>
        </w:r>
        <w:r w:rsidR="00EA0BF3" w:rsidRPr="005B46F5">
          <w:rPr>
            <w:rStyle w:val="a3"/>
            <w:lang w:val="en-US"/>
          </w:rPr>
          <w:t>ru</w:t>
        </w:r>
        <w:r w:rsidR="00EA0BF3" w:rsidRPr="00EA0BF3">
          <w:rPr>
            <w:rStyle w:val="a3"/>
          </w:rPr>
          <w:t>/</w:t>
        </w:r>
        <w:r w:rsidR="00EA0BF3" w:rsidRPr="005B46F5">
          <w:rPr>
            <w:rStyle w:val="a3"/>
            <w:lang w:val="en-US"/>
          </w:rPr>
          <w:t>business</w:t>
        </w:r>
        <w:r w:rsidR="00EA0BF3" w:rsidRPr="00EA0BF3">
          <w:rPr>
            <w:rStyle w:val="a3"/>
          </w:rPr>
          <w:t>/</w:t>
        </w:r>
        <w:r w:rsidR="00EA0BF3" w:rsidRPr="005B46F5">
          <w:rPr>
            <w:rStyle w:val="a3"/>
            <w:lang w:val="en-US"/>
          </w:rPr>
          <w:t>news</w:t>
        </w:r>
        <w:r w:rsidR="00EA0BF3" w:rsidRPr="00EA0BF3">
          <w:rPr>
            <w:rStyle w:val="a3"/>
          </w:rPr>
          <w:t>/2026/10/23/29588521.</w:t>
        </w:r>
        <w:r w:rsidR="00EA0BF3" w:rsidRPr="005B46F5">
          <w:rPr>
            <w:rStyle w:val="a3"/>
            <w:lang w:val="en-US"/>
          </w:rPr>
          <w:t>shtml</w:t>
        </w:r>
      </w:hyperlink>
      <w:r w:rsidR="00EA0BF3" w:rsidRPr="00EA0BF3">
        <w:t xml:space="preserve"> </w:t>
      </w:r>
    </w:p>
    <w:p w14:paraId="62C6AB50" w14:textId="6DD8E2A4" w:rsidR="00BB464C" w:rsidRPr="003347AE" w:rsidRDefault="00BB464C" w:rsidP="00BB464C">
      <w:pPr>
        <w:pStyle w:val="2"/>
      </w:pPr>
      <w:bookmarkStart w:id="91" w:name="_Toc243897671"/>
      <w:r w:rsidRPr="00BB464C">
        <w:rPr>
          <w:lang w:val="en-US"/>
        </w:rPr>
        <w:lastRenderedPageBreak/>
        <w:t>Pravda</w:t>
      </w:r>
      <w:r w:rsidRPr="00BB464C">
        <w:t>.</w:t>
      </w:r>
      <w:r w:rsidRPr="00BB464C">
        <w:rPr>
          <w:lang w:val="en-US"/>
        </w:rPr>
        <w:t>ru</w:t>
      </w:r>
      <w:r w:rsidRPr="00BB464C">
        <w:t>, 23.10.2026</w:t>
      </w:r>
      <w:r w:rsidRPr="003347AE">
        <w:t xml:space="preserve">, </w:t>
      </w:r>
      <w:r w:rsidRPr="00BB464C">
        <w:t>Пенсионерам старше 80 лет приготовили прибавку: сколько денег начислят в ноябре 2026 года</w:t>
      </w:r>
      <w:bookmarkEnd w:id="91"/>
    </w:p>
    <w:p w14:paraId="7AA708B5" w14:textId="77777777" w:rsidR="00BB464C" w:rsidRPr="00BB464C" w:rsidRDefault="00BB464C" w:rsidP="00BB464C">
      <w:pPr>
        <w:pStyle w:val="3"/>
      </w:pPr>
      <w:bookmarkStart w:id="92" w:name="_Toc243897672"/>
      <w:r w:rsidRPr="00BB464C">
        <w:t>В ноябре российских пенсионеров ждут изменения в графике выплат и рост пенсионных начислений для определенных категорий граждан. Речь идет как о техническом переносе сроков доставки средств из-за праздничных дней, так и об индивидуальном повышении выплат в связи с достижением пенсионного возраста.</w:t>
      </w:r>
      <w:bookmarkEnd w:id="92"/>
    </w:p>
    <w:p w14:paraId="35EF74BE" w14:textId="77777777" w:rsidR="00BB464C" w:rsidRPr="00BB464C" w:rsidRDefault="00BB464C" w:rsidP="00BB464C">
      <w:r w:rsidRPr="00BB464C">
        <w:t>Из-за празднования Дня народного единства, который выпадает на 4 ноября, Социальный фонд России (СФР) скорректировал сроки перечисления средств. Те пенсионеры, чья привычная дата получения пенсии приходится на 4-е число, увидят деньги на своих банковских счетах раньше - 3 ноября 2026 года.</w:t>
      </w:r>
    </w:p>
    <w:p w14:paraId="3E5E7357" w14:textId="77777777" w:rsidR="00BB464C" w:rsidRPr="003347AE" w:rsidRDefault="00BB464C" w:rsidP="00BB464C">
      <w:r w:rsidRPr="003347AE">
        <w:t>Важно отметить следующие детали:</w:t>
      </w:r>
    </w:p>
    <w:p w14:paraId="487BB409" w14:textId="77777777" w:rsidR="00BB464C" w:rsidRPr="003347AE" w:rsidRDefault="00BB464C" w:rsidP="00BB464C">
      <w:r w:rsidRPr="003347AE">
        <w:t>Автоматический режим: Подавать какие-либо заявления для переноса даты не требуется, процесс происходит автоматически. Виды выплат: Изменение графика затрагивает страховые, социальные, накопительные пенсии, а также дополнительные выплаты от СФР, если они поступают одновременно с основной суммой. Почта России: Для тех, кто получает пенсию через почтовые отделения, график доставки смещается на период с 3 по 25 ноября. В отдельных случаях выплаты за 4 ноября могут прийти уже 1 ноября. Точный график рекомендуется уточнить в своем почтовом отделении.</w:t>
      </w:r>
    </w:p>
    <w:p w14:paraId="4CB69888" w14:textId="77777777" w:rsidR="00BB464C" w:rsidRPr="003347AE" w:rsidRDefault="00BB464C" w:rsidP="00BB464C">
      <w:r w:rsidRPr="003347AE">
        <w:t>В фонде подчеркивают: досрочная выплата ноябрьской пенсии не означает получение средств "авансом" за декабрь. Все последующие перечисления будут осуществляться в штатном режиме.</w:t>
      </w:r>
    </w:p>
    <w:p w14:paraId="14067C64" w14:textId="77777777" w:rsidR="00BB464C" w:rsidRPr="003347AE" w:rsidRDefault="00BB464C" w:rsidP="00BB464C">
      <w:r w:rsidRPr="003347AE">
        <w:t>Кому повысят пенсию на 11 тысяч рублей</w:t>
      </w:r>
    </w:p>
    <w:p w14:paraId="57DEB9C8" w14:textId="77777777" w:rsidR="00BB464C" w:rsidRPr="003347AE" w:rsidRDefault="00BB464C" w:rsidP="00BB464C">
      <w:r w:rsidRPr="003347AE">
        <w:t>Значительная прибавка ожидает пенсионеров, которые отметили свое 80-летие в октябре. Согласно действующему законодательству, по достижении этого возраста размер фиксированной выплаты к страховой пенсии по старости удваивается.</w:t>
      </w:r>
    </w:p>
    <w:p w14:paraId="168A0301" w14:textId="77777777" w:rsidR="00BB464C" w:rsidRPr="003347AE" w:rsidRDefault="00BB464C" w:rsidP="00BB464C">
      <w:r w:rsidRPr="003347AE">
        <w:t>Экономика прибавки:</w:t>
      </w:r>
    </w:p>
    <w:p w14:paraId="47A1EC91" w14:textId="77777777" w:rsidR="00BB464C" w:rsidRPr="003347AE" w:rsidRDefault="00BB464C" w:rsidP="00BB464C">
      <w:r w:rsidRPr="003347AE">
        <w:t>Фиксированная выплата в 2026 году составляет 9 584,69 рубля. После 80 лет она возрастает до 19 169,38 рубля. Дополнительно назначается надбавка на уход в размере 1 413,86 рубля. Таким образом, ежемесячная сумма выплат увеличивается на 10 998,55 рубля.</w:t>
      </w:r>
    </w:p>
    <w:p w14:paraId="29FD6127" w14:textId="77777777" w:rsidR="00BB464C" w:rsidRPr="003347AE" w:rsidRDefault="00BB464C" w:rsidP="00BB464C">
      <w:r w:rsidRPr="003347AE">
        <w:t>Перерасчет происходит автоматически. В ноябре пенсионеры получат не только новую сумму, но и доплату за дни, прошедшие с момента достижения ими 80-летия в октябре.</w:t>
      </w:r>
    </w:p>
    <w:p w14:paraId="7884CCE9" w14:textId="77777777" w:rsidR="00BB464C" w:rsidRPr="003347AE" w:rsidRDefault="00BB464C" w:rsidP="00BB464C">
      <w:r w:rsidRPr="003347AE">
        <w:t>Ограничения для некоторых категорий</w:t>
      </w:r>
    </w:p>
    <w:p w14:paraId="19B60C3F" w14:textId="77777777" w:rsidR="00BB464C" w:rsidRPr="003347AE" w:rsidRDefault="00BB464C" w:rsidP="00BB464C">
      <w:r w:rsidRPr="003347AE">
        <w:t xml:space="preserve">Увеличение выплат по возрасту доступно не всем. Существуют важные исключения:  Если фиксированная выплата была ранее удвоена из-за наличия у пенсионера </w:t>
      </w:r>
      <w:r w:rsidRPr="00BB464C">
        <w:rPr>
          <w:lang w:val="en-US"/>
        </w:rPr>
        <w:t>I</w:t>
      </w:r>
      <w:r w:rsidRPr="003347AE">
        <w:t xml:space="preserve"> группы инвалидности, повторного повышения после 80 лет не предусмотрено. Возрастная надбавка не распространяется на получателей пенсии по потере кормильца. В таких ситуациях эксперты рекомендуют проверить, не выгоднее ли будет перейти на страховую пенсию по старости.</w:t>
      </w:r>
    </w:p>
    <w:p w14:paraId="78007B44" w14:textId="77777777" w:rsidR="00BB464C" w:rsidRPr="003347AE" w:rsidRDefault="00BB464C" w:rsidP="00BB464C">
      <w:r w:rsidRPr="003347AE">
        <w:t>Другие корректировки выплат</w:t>
      </w:r>
    </w:p>
    <w:p w14:paraId="4585CA40" w14:textId="77777777" w:rsidR="00BB464C" w:rsidRPr="003347AE" w:rsidRDefault="00BB464C" w:rsidP="00BB464C">
      <w:r w:rsidRPr="003347AE">
        <w:lastRenderedPageBreak/>
        <w:t>В ноябре также пройдет регулярная корректировка доплат для бывших работников угольной промышленности и членов летных экипажей гражданской авиации.</w:t>
      </w:r>
    </w:p>
    <w:p w14:paraId="38ACDE54" w14:textId="77777777" w:rsidR="00BB464C" w:rsidRPr="003347AE" w:rsidRDefault="00BB464C" w:rsidP="00BB464C">
      <w:r w:rsidRPr="003347AE">
        <w:t>Размер этих надбавок индивидуален: он зависит от стажа, уровня заработка и других критериев, установленных законом, поэтому единого показателя повышения для всех получателей в этих категориях не существует.</w:t>
      </w:r>
    </w:p>
    <w:p w14:paraId="5ADA17A1" w14:textId="77777777" w:rsidR="00BB464C" w:rsidRPr="003347AE" w:rsidRDefault="00BB464C" w:rsidP="00BB464C">
      <w:r w:rsidRPr="003347AE">
        <w:t>Для основной массы пенсионеров размер выплат в ноябре останется прежним. Перенос даты из-за праздника является организационным мероприятием и не связан с индексацией или назначением дополнительных бонусов.</w:t>
      </w:r>
    </w:p>
    <w:p w14:paraId="1F5FB913" w14:textId="6CF4B5FB" w:rsidR="00BB464C" w:rsidRPr="003347AE" w:rsidRDefault="00F30C01" w:rsidP="00BB464C">
      <w:hyperlink r:id="rId27" w:history="1">
        <w:r w:rsidR="00BB464C" w:rsidRPr="00AA7007">
          <w:rPr>
            <w:rStyle w:val="a3"/>
            <w:lang w:val="en-US"/>
          </w:rPr>
          <w:t>https</w:t>
        </w:r>
        <w:r w:rsidR="00BB464C" w:rsidRPr="003347AE">
          <w:rPr>
            <w:rStyle w:val="a3"/>
          </w:rPr>
          <w:t>://</w:t>
        </w:r>
        <w:r w:rsidR="00BB464C" w:rsidRPr="00AA7007">
          <w:rPr>
            <w:rStyle w:val="a3"/>
            <w:lang w:val="en-US"/>
          </w:rPr>
          <w:t>www</w:t>
        </w:r>
        <w:r w:rsidR="00BB464C" w:rsidRPr="003347AE">
          <w:rPr>
            <w:rStyle w:val="a3"/>
          </w:rPr>
          <w:t>.</w:t>
        </w:r>
        <w:r w:rsidR="00BB464C" w:rsidRPr="00AA7007">
          <w:rPr>
            <w:rStyle w:val="a3"/>
            <w:lang w:val="en-US"/>
          </w:rPr>
          <w:t>pravda</w:t>
        </w:r>
        <w:r w:rsidR="00BB464C" w:rsidRPr="003347AE">
          <w:rPr>
            <w:rStyle w:val="a3"/>
          </w:rPr>
          <w:t>.</w:t>
        </w:r>
        <w:r w:rsidR="00BB464C" w:rsidRPr="00AA7007">
          <w:rPr>
            <w:rStyle w:val="a3"/>
            <w:lang w:val="en-US"/>
          </w:rPr>
          <w:t>ru</w:t>
        </w:r>
        <w:r w:rsidR="00BB464C" w:rsidRPr="003347AE">
          <w:rPr>
            <w:rStyle w:val="a3"/>
          </w:rPr>
          <w:t>/</w:t>
        </w:r>
        <w:r w:rsidR="00BB464C" w:rsidRPr="00AA7007">
          <w:rPr>
            <w:rStyle w:val="a3"/>
            <w:lang w:val="en-US"/>
          </w:rPr>
          <w:t>news</w:t>
        </w:r>
        <w:r w:rsidR="00BB464C" w:rsidRPr="003347AE">
          <w:rPr>
            <w:rStyle w:val="a3"/>
          </w:rPr>
          <w:t>/</w:t>
        </w:r>
        <w:r w:rsidR="00BB464C" w:rsidRPr="00AA7007">
          <w:rPr>
            <w:rStyle w:val="a3"/>
            <w:lang w:val="en-US"/>
          </w:rPr>
          <w:t>economics</w:t>
        </w:r>
        <w:r w:rsidR="00BB464C" w:rsidRPr="003347AE">
          <w:rPr>
            <w:rStyle w:val="a3"/>
          </w:rPr>
          <w:t>/2431135-</w:t>
        </w:r>
        <w:r w:rsidR="00BB464C" w:rsidRPr="00AA7007">
          <w:rPr>
            <w:rStyle w:val="a3"/>
            <w:lang w:val="en-US"/>
          </w:rPr>
          <w:t>pension</w:t>
        </w:r>
        <w:r w:rsidR="00BB464C" w:rsidRPr="003347AE">
          <w:rPr>
            <w:rStyle w:val="a3"/>
          </w:rPr>
          <w:t>-</w:t>
        </w:r>
        <w:r w:rsidR="00BB464C" w:rsidRPr="00AA7007">
          <w:rPr>
            <w:rStyle w:val="a3"/>
            <w:lang w:val="en-US"/>
          </w:rPr>
          <w:t>changes</w:t>
        </w:r>
        <w:r w:rsidR="00BB464C" w:rsidRPr="003347AE">
          <w:rPr>
            <w:rStyle w:val="a3"/>
          </w:rPr>
          <w:t>-</w:t>
        </w:r>
        <w:r w:rsidR="00BB464C" w:rsidRPr="00AA7007">
          <w:rPr>
            <w:rStyle w:val="a3"/>
            <w:lang w:val="en-US"/>
          </w:rPr>
          <w:t>november</w:t>
        </w:r>
        <w:r w:rsidR="00BB464C" w:rsidRPr="003347AE">
          <w:rPr>
            <w:rStyle w:val="a3"/>
          </w:rPr>
          <w:t>-</w:t>
        </w:r>
        <w:r w:rsidR="00BB464C" w:rsidRPr="00AA7007">
          <w:rPr>
            <w:rStyle w:val="a3"/>
            <w:lang w:val="en-US"/>
          </w:rPr>
          <w:t>schedule</w:t>
        </w:r>
        <w:r w:rsidR="00BB464C" w:rsidRPr="003347AE">
          <w:rPr>
            <w:rStyle w:val="a3"/>
          </w:rPr>
          <w:t>-</w:t>
        </w:r>
        <w:r w:rsidR="00BB464C" w:rsidRPr="00AA7007">
          <w:rPr>
            <w:rStyle w:val="a3"/>
            <w:lang w:val="en-US"/>
          </w:rPr>
          <w:t>increase</w:t>
        </w:r>
        <w:r w:rsidR="00BB464C" w:rsidRPr="003347AE">
          <w:rPr>
            <w:rStyle w:val="a3"/>
          </w:rPr>
          <w:t>/</w:t>
        </w:r>
      </w:hyperlink>
      <w:r w:rsidR="00BB464C" w:rsidRPr="003347AE">
        <w:t xml:space="preserve"> </w:t>
      </w:r>
    </w:p>
    <w:p w14:paraId="736EAC18" w14:textId="280C9B14" w:rsidR="00D6521B" w:rsidRPr="00DD533F" w:rsidRDefault="00D6521B" w:rsidP="00D6521B">
      <w:pPr>
        <w:pStyle w:val="2"/>
      </w:pPr>
      <w:bookmarkStart w:id="93" w:name="_Toc243897673"/>
      <w:r w:rsidRPr="00D6521B">
        <w:rPr>
          <w:lang w:val="en-US"/>
        </w:rPr>
        <w:t>Bankiros</w:t>
      </w:r>
      <w:r w:rsidRPr="00D6521B">
        <w:t>.</w:t>
      </w:r>
      <w:r w:rsidRPr="00D6521B">
        <w:rPr>
          <w:lang w:val="en-US"/>
        </w:rPr>
        <w:t>ru</w:t>
      </w:r>
      <w:r w:rsidRPr="00D6521B">
        <w:t>, 23.10.2026</w:t>
      </w:r>
      <w:r w:rsidRPr="00922B5D">
        <w:t xml:space="preserve">, </w:t>
      </w:r>
      <w:r w:rsidRPr="00D6521B">
        <w:t>Деньги придут раньше срока? Кому из пенсионеров перечислят две пенсии до новогодних праздников</w:t>
      </w:r>
      <w:bookmarkEnd w:id="93"/>
    </w:p>
    <w:p w14:paraId="10CB1D5E" w14:textId="4E009C14" w:rsidR="00D6521B" w:rsidRPr="00D6521B" w:rsidRDefault="00D6521B" w:rsidP="00D6521B">
      <w:pPr>
        <w:pStyle w:val="3"/>
      </w:pPr>
      <w:bookmarkStart w:id="94" w:name="_Toc243897674"/>
      <w:r w:rsidRPr="00D6521B">
        <w:t xml:space="preserve">Некоторые пенсионеры получат в декабре 2026 года сразу две выплаты: за декабрь и за январь 2027-го. Январскую пенсию перечислят досрочно из-за продолжительных новогодних праздников. Но это касается не всех: многое зависит от даты получения денег и способа доставки. </w:t>
      </w:r>
      <w:r w:rsidRPr="00D6521B">
        <w:rPr>
          <w:lang w:val="en-US"/>
        </w:rPr>
        <w:t>Bankiros</w:t>
      </w:r>
      <w:r w:rsidRPr="00D6521B">
        <w:t>.</w:t>
      </w:r>
      <w:r w:rsidRPr="00D6521B">
        <w:rPr>
          <w:lang w:val="en-US"/>
        </w:rPr>
        <w:t>ru</w:t>
      </w:r>
      <w:r w:rsidRPr="00D6521B">
        <w:t xml:space="preserve"> объясняет, кому ждать досрочного зачисления, нужно ли подавать заявление и когда придет следующая пенсия.</w:t>
      </w:r>
      <w:bookmarkEnd w:id="94"/>
    </w:p>
    <w:p w14:paraId="5B325CAA" w14:textId="77777777" w:rsidR="00D6521B" w:rsidRPr="00D6521B" w:rsidRDefault="00D6521B" w:rsidP="00D6521B">
      <w:r w:rsidRPr="00D6521B">
        <w:t>Кому придут две пенсии в декабре</w:t>
      </w:r>
    </w:p>
    <w:p w14:paraId="3619C478" w14:textId="77777777" w:rsidR="00D6521B" w:rsidRPr="00D6521B" w:rsidRDefault="00D6521B" w:rsidP="00D6521B">
      <w:r w:rsidRPr="00D6521B">
        <w:t>Досрочное перечисление затронет пенсионеров, которые получают выплаты в период с 1-го по 10-е число. В начале декабря им поступит обычная пенсия за декабрь, а в конце месяца - следующая, за январь.</w:t>
      </w:r>
    </w:p>
    <w:p w14:paraId="1592F9DA" w14:textId="77777777" w:rsidR="00D6521B" w:rsidRPr="00D6521B" w:rsidRDefault="00D6521B" w:rsidP="00D6521B">
      <w:r w:rsidRPr="00D6521B">
        <w:t>«В начале января 2027 года будут выходные и праздничные дни. Согласно производственному календарю, с 1 по 10 января включительно россияне не будут работать. Поэтому выплаты, запланированные на эти даты, перечислят заранее - не позднее 30 декабря, последнего рабочего дня 2026 года», - рассказала первый зампред комитета Госдумы по труду, социальной политике и делам ветеранов Светлана Бессараб.</w:t>
      </w:r>
    </w:p>
    <w:p w14:paraId="4287D3E5" w14:textId="77777777" w:rsidR="00D6521B" w:rsidRPr="00D6521B" w:rsidRDefault="00D6521B" w:rsidP="00D6521B">
      <w:r w:rsidRPr="00D6521B">
        <w:t>Перенос касается не только пенсий. Зарплаты и пособия, которые по графику должны поступить в первые дни января, также выплатят до новогодних каникул.</w:t>
      </w:r>
    </w:p>
    <w:p w14:paraId="6FD8DEC4" w14:textId="77777777" w:rsidR="00D6521B" w:rsidRPr="00D6521B" w:rsidRDefault="00D6521B" w:rsidP="00D6521B">
      <w:r w:rsidRPr="00D6521B">
        <w:t>Нужно ли подавать заявление на досрочную пенсию</w:t>
      </w:r>
    </w:p>
    <w:p w14:paraId="6DE6F897" w14:textId="77777777" w:rsidR="00D6521B" w:rsidRPr="00D6521B" w:rsidRDefault="00D6521B" w:rsidP="00D6521B">
      <w:r w:rsidRPr="00D6521B">
        <w:t>Нет, обращаться в Социальный фонд России и оформлять дополнительные документы не нужно. Деньги перечислят автоматически по установленному графику.</w:t>
      </w:r>
    </w:p>
    <w:p w14:paraId="50DBAE91" w14:textId="77777777" w:rsidR="00D6521B" w:rsidRPr="00D6521B" w:rsidRDefault="00D6521B" w:rsidP="00D6521B">
      <w:r w:rsidRPr="00D6521B">
        <w:t>При этом две выплаты в декабре не означают, что пенсионерам начислят дополнительную пенсию или увеличат ее размер. Январские деньги просто поступят раньше обычного срока. В январе отдельного перечисления за этот месяц уже не будет.</w:t>
      </w:r>
    </w:p>
    <w:p w14:paraId="16C4D84E" w14:textId="77777777" w:rsidR="00D6521B" w:rsidRPr="00922B5D" w:rsidRDefault="00D6521B" w:rsidP="00D6521B">
      <w:r w:rsidRPr="00922B5D">
        <w:t>Проверить дату зачисления можно в банковском приложении или уточнить в своем отделении банка. Если пенсионер получает деньги через почту, график доставки следует узнать в местном почтовом отделении.</w:t>
      </w:r>
    </w:p>
    <w:p w14:paraId="18AAE3D5" w14:textId="77777777" w:rsidR="00D6521B" w:rsidRPr="00922B5D" w:rsidRDefault="00D6521B" w:rsidP="00D6521B">
      <w:r w:rsidRPr="00922B5D">
        <w:t>Когда придет следующая пенсия после досрочной выплаты</w:t>
      </w:r>
    </w:p>
    <w:p w14:paraId="6EF31E65" w14:textId="77777777" w:rsidR="00D6521B" w:rsidRPr="00922B5D" w:rsidRDefault="00D6521B" w:rsidP="00D6521B">
      <w:r w:rsidRPr="00922B5D">
        <w:lastRenderedPageBreak/>
        <w:t>Январская пенсия, перечисленная в конце декабря, не является дополнительной выплатой. Это деньги за январь, которые поступают раньше обычного срока из-за праздничных дней.</w:t>
      </w:r>
    </w:p>
    <w:p w14:paraId="7FE1F57C" w14:textId="77777777" w:rsidR="00D6521B" w:rsidRPr="00922B5D" w:rsidRDefault="00D6521B" w:rsidP="00D6521B">
      <w:r w:rsidRPr="00922B5D">
        <w:t>Поэтому после досрочного зачисления следующую пенсию нужно ждать уже по обычному графику следующего месяца.</w:t>
      </w:r>
    </w:p>
    <w:p w14:paraId="1A938C5C" w14:textId="77777777" w:rsidR="00D6521B" w:rsidRPr="00922B5D" w:rsidRDefault="00D6521B" w:rsidP="00D6521B">
      <w:r w:rsidRPr="00922B5D">
        <w:t>Если выплата приходит через банк, уточнить дату можно в банке или Социальном фонде России. Для получателей, которым пенсию доставляет почта, действует отдельный график.</w:t>
      </w:r>
    </w:p>
    <w:p w14:paraId="297C7812" w14:textId="77777777" w:rsidR="00D6521B" w:rsidRPr="00922B5D" w:rsidRDefault="00D6521B" w:rsidP="00D6521B">
      <w:r w:rsidRPr="00922B5D">
        <w:t>Что делать, если пенсия не пришла досрочно</w:t>
      </w:r>
    </w:p>
    <w:p w14:paraId="27170B6E" w14:textId="77777777" w:rsidR="00D6521B" w:rsidRPr="00922B5D" w:rsidRDefault="00D6521B" w:rsidP="00D6521B">
      <w:r w:rsidRPr="00922B5D">
        <w:t>Если январская пенсия не поступила на банковский счет в ожидаемый срок, сначала проверьте операции в банковском приложении.</w:t>
      </w:r>
    </w:p>
    <w:p w14:paraId="3A1E39FA" w14:textId="77777777" w:rsidR="00D6521B" w:rsidRPr="00922B5D" w:rsidRDefault="00D6521B" w:rsidP="00D6521B">
      <w:r w:rsidRPr="00922B5D">
        <w:t>Если перечисления нет, обратитесь в банк или клиентскую службу Социального фонда России и уточните дату выплаты.</w:t>
      </w:r>
    </w:p>
    <w:p w14:paraId="34A2FC72" w14:textId="77777777" w:rsidR="00D6521B" w:rsidRPr="00922B5D" w:rsidRDefault="00D6521B" w:rsidP="00D6521B">
      <w:r w:rsidRPr="00922B5D">
        <w:t>Тем, кто получает пенсию через «Почту России», стоит проверить график доставки в своем отделении.</w:t>
      </w:r>
    </w:p>
    <w:p w14:paraId="6BBB65F9" w14:textId="77777777" w:rsidR="00D6521B" w:rsidRPr="00922B5D" w:rsidRDefault="00D6521B" w:rsidP="00D6521B">
      <w:r w:rsidRPr="00922B5D">
        <w:t>Что это значит для россиян:</w:t>
      </w:r>
    </w:p>
    <w:p w14:paraId="0F43E304" w14:textId="6A57375B" w:rsidR="00D6521B" w:rsidRPr="00922B5D" w:rsidRDefault="00D6521B" w:rsidP="00D6521B">
      <w:r w:rsidRPr="00922B5D">
        <w:t>Пенсионеры, которым деньги обычно приходят с 1-го по 10-е число, получат в декабре две выплаты - за декабрь и январь;Январскую пенсию перечислят не позднее 30 декабря 2026 года;Подавать заявление для досрочного получения денег не нужно;В январе пенсионеры не получат еще одну выплату за этот же месяц, поскольку ее перечислят заранее;</w:t>
      </w:r>
    </w:p>
    <w:p w14:paraId="6242F6EE" w14:textId="06B5D8CD" w:rsidR="006A2A73" w:rsidRPr="00922B5D" w:rsidRDefault="00F30C01" w:rsidP="00D6521B">
      <w:hyperlink r:id="rId28" w:history="1">
        <w:r w:rsidR="00D6521B" w:rsidRPr="00AA7007">
          <w:rPr>
            <w:rStyle w:val="a3"/>
            <w:lang w:val="en-US"/>
          </w:rPr>
          <w:t>https</w:t>
        </w:r>
        <w:r w:rsidR="00D6521B" w:rsidRPr="00922B5D">
          <w:rPr>
            <w:rStyle w:val="a3"/>
          </w:rPr>
          <w:t>://</w:t>
        </w:r>
        <w:r w:rsidR="00D6521B" w:rsidRPr="00AA7007">
          <w:rPr>
            <w:rStyle w:val="a3"/>
            <w:lang w:val="en-US"/>
          </w:rPr>
          <w:t>bankiros</w:t>
        </w:r>
        <w:r w:rsidR="00D6521B" w:rsidRPr="00922B5D">
          <w:rPr>
            <w:rStyle w:val="a3"/>
          </w:rPr>
          <w:t>.</w:t>
        </w:r>
        <w:r w:rsidR="00D6521B" w:rsidRPr="00AA7007">
          <w:rPr>
            <w:rStyle w:val="a3"/>
            <w:lang w:val="en-US"/>
          </w:rPr>
          <w:t>ru</w:t>
        </w:r>
        <w:r w:rsidR="00D6521B" w:rsidRPr="00922B5D">
          <w:rPr>
            <w:rStyle w:val="a3"/>
          </w:rPr>
          <w:t>/</w:t>
        </w:r>
        <w:r w:rsidR="00D6521B" w:rsidRPr="00AA7007">
          <w:rPr>
            <w:rStyle w:val="a3"/>
            <w:lang w:val="en-US"/>
          </w:rPr>
          <w:t>news</w:t>
        </w:r>
        <w:r w:rsidR="00D6521B" w:rsidRPr="00922B5D">
          <w:rPr>
            <w:rStyle w:val="a3"/>
          </w:rPr>
          <w:t>/</w:t>
        </w:r>
        <w:r w:rsidR="00D6521B" w:rsidRPr="00AA7007">
          <w:rPr>
            <w:rStyle w:val="a3"/>
            <w:lang w:val="en-US"/>
          </w:rPr>
          <w:t>dengi</w:t>
        </w:r>
        <w:r w:rsidR="00D6521B" w:rsidRPr="00922B5D">
          <w:rPr>
            <w:rStyle w:val="a3"/>
          </w:rPr>
          <w:t>-</w:t>
        </w:r>
        <w:r w:rsidR="00D6521B" w:rsidRPr="00AA7007">
          <w:rPr>
            <w:rStyle w:val="a3"/>
            <w:lang w:val="en-US"/>
          </w:rPr>
          <w:t>pridut</w:t>
        </w:r>
        <w:r w:rsidR="00D6521B" w:rsidRPr="00922B5D">
          <w:rPr>
            <w:rStyle w:val="a3"/>
          </w:rPr>
          <w:t>-</w:t>
        </w:r>
        <w:r w:rsidR="00D6521B" w:rsidRPr="00AA7007">
          <w:rPr>
            <w:rStyle w:val="a3"/>
            <w:lang w:val="en-US"/>
          </w:rPr>
          <w:t>ranshe</w:t>
        </w:r>
        <w:r w:rsidR="00D6521B" w:rsidRPr="00922B5D">
          <w:rPr>
            <w:rStyle w:val="a3"/>
          </w:rPr>
          <w:t>-</w:t>
        </w:r>
        <w:r w:rsidR="00D6521B" w:rsidRPr="00AA7007">
          <w:rPr>
            <w:rStyle w:val="a3"/>
            <w:lang w:val="en-US"/>
          </w:rPr>
          <w:t>sroka</w:t>
        </w:r>
        <w:r w:rsidR="00D6521B" w:rsidRPr="00922B5D">
          <w:rPr>
            <w:rStyle w:val="a3"/>
          </w:rPr>
          <w:t>-</w:t>
        </w:r>
        <w:r w:rsidR="00D6521B" w:rsidRPr="00AA7007">
          <w:rPr>
            <w:rStyle w:val="a3"/>
            <w:lang w:val="en-US"/>
          </w:rPr>
          <w:t>komu</w:t>
        </w:r>
        <w:r w:rsidR="00D6521B" w:rsidRPr="00922B5D">
          <w:rPr>
            <w:rStyle w:val="a3"/>
          </w:rPr>
          <w:t>-</w:t>
        </w:r>
        <w:r w:rsidR="00D6521B" w:rsidRPr="00AA7007">
          <w:rPr>
            <w:rStyle w:val="a3"/>
            <w:lang w:val="en-US"/>
          </w:rPr>
          <w:t>iz</w:t>
        </w:r>
        <w:r w:rsidR="00D6521B" w:rsidRPr="00922B5D">
          <w:rPr>
            <w:rStyle w:val="a3"/>
          </w:rPr>
          <w:t>-</w:t>
        </w:r>
        <w:r w:rsidR="00D6521B" w:rsidRPr="00AA7007">
          <w:rPr>
            <w:rStyle w:val="a3"/>
            <w:lang w:val="en-US"/>
          </w:rPr>
          <w:t>pensionerov</w:t>
        </w:r>
        <w:r w:rsidR="00D6521B" w:rsidRPr="00922B5D">
          <w:rPr>
            <w:rStyle w:val="a3"/>
          </w:rPr>
          <w:t>-</w:t>
        </w:r>
        <w:r w:rsidR="00D6521B" w:rsidRPr="00AA7007">
          <w:rPr>
            <w:rStyle w:val="a3"/>
            <w:lang w:val="en-US"/>
          </w:rPr>
          <w:t>perechislyat</w:t>
        </w:r>
        <w:r w:rsidR="00D6521B" w:rsidRPr="00922B5D">
          <w:rPr>
            <w:rStyle w:val="a3"/>
          </w:rPr>
          <w:t>-</w:t>
        </w:r>
        <w:r w:rsidR="00D6521B" w:rsidRPr="00AA7007">
          <w:rPr>
            <w:rStyle w:val="a3"/>
            <w:lang w:val="en-US"/>
          </w:rPr>
          <w:t>dve</w:t>
        </w:r>
        <w:r w:rsidR="00D6521B" w:rsidRPr="00922B5D">
          <w:rPr>
            <w:rStyle w:val="a3"/>
          </w:rPr>
          <w:t>-</w:t>
        </w:r>
        <w:r w:rsidR="00D6521B" w:rsidRPr="00AA7007">
          <w:rPr>
            <w:rStyle w:val="a3"/>
            <w:lang w:val="en-US"/>
          </w:rPr>
          <w:t>pensii</w:t>
        </w:r>
        <w:r w:rsidR="00D6521B" w:rsidRPr="00922B5D">
          <w:rPr>
            <w:rStyle w:val="a3"/>
          </w:rPr>
          <w:t>-</w:t>
        </w:r>
        <w:r w:rsidR="00D6521B" w:rsidRPr="00AA7007">
          <w:rPr>
            <w:rStyle w:val="a3"/>
            <w:lang w:val="en-US"/>
          </w:rPr>
          <w:t>do</w:t>
        </w:r>
        <w:r w:rsidR="00D6521B" w:rsidRPr="00922B5D">
          <w:rPr>
            <w:rStyle w:val="a3"/>
          </w:rPr>
          <w:t>-</w:t>
        </w:r>
        <w:r w:rsidR="00D6521B" w:rsidRPr="00AA7007">
          <w:rPr>
            <w:rStyle w:val="a3"/>
            <w:lang w:val="en-US"/>
          </w:rPr>
          <w:t>novogodnih</w:t>
        </w:r>
        <w:r w:rsidR="00D6521B" w:rsidRPr="00922B5D">
          <w:rPr>
            <w:rStyle w:val="a3"/>
          </w:rPr>
          <w:t>-</w:t>
        </w:r>
        <w:r w:rsidR="00D6521B" w:rsidRPr="00AA7007">
          <w:rPr>
            <w:rStyle w:val="a3"/>
            <w:lang w:val="en-US"/>
          </w:rPr>
          <w:t>prazdnikov</w:t>
        </w:r>
        <w:r w:rsidR="00D6521B" w:rsidRPr="00922B5D">
          <w:rPr>
            <w:rStyle w:val="a3"/>
          </w:rPr>
          <w:t>-22791</w:t>
        </w:r>
      </w:hyperlink>
    </w:p>
    <w:p w14:paraId="4413FEDA" w14:textId="3E00C66F" w:rsidR="0024773B" w:rsidRPr="00351282" w:rsidRDefault="0024773B" w:rsidP="0024773B">
      <w:pPr>
        <w:pStyle w:val="2"/>
      </w:pPr>
      <w:bookmarkStart w:id="95" w:name="_Toc243897675"/>
      <w:r>
        <w:t>Fine-news, 24.10.2026</w:t>
      </w:r>
      <w:r w:rsidRPr="00351282">
        <w:t xml:space="preserve">, </w:t>
      </w:r>
      <w:r>
        <w:t>Январские пенсии придут раньше: кому перечислят деньги до конца декабря</w:t>
      </w:r>
      <w:bookmarkEnd w:id="95"/>
    </w:p>
    <w:p w14:paraId="4E24C09E" w14:textId="77777777" w:rsidR="0024773B" w:rsidRDefault="0024773B" w:rsidP="0024773B">
      <w:pPr>
        <w:pStyle w:val="3"/>
      </w:pPr>
      <w:bookmarkStart w:id="96" w:name="_Toc243897676"/>
      <w:r>
        <w:t>Часть пенсионеров получит выплату за январь еще в декабре. Речь идет о тех, кому деньги обычно перечисляют в первые дни месяца. В январе 2027 года привычный график изменится из-за продолжительных выходных и праздничных дней.</w:t>
      </w:r>
      <w:bookmarkEnd w:id="96"/>
    </w:p>
    <w:p w14:paraId="72FE5BEA" w14:textId="77777777" w:rsidR="0024773B" w:rsidRDefault="0024773B" w:rsidP="0024773B">
      <w:r>
        <w:t>Как сообщает Москва24, с 1 по 10 января по производственному календарю запланированы выходные и праздники. Поэтому выплаты, которые должны были поступить россиянам в начале января, перенесут на более ранний срок.</w:t>
      </w:r>
    </w:p>
    <w:p w14:paraId="23191D24" w14:textId="77777777" w:rsidR="0024773B" w:rsidRDefault="0024773B" w:rsidP="0024773B">
      <w:r>
        <w:t>По словам первого заместителя председателя комитета Госдумы по труду, социальной политике и делам ветеранов Светланы Бессараб, перечисление произведут не позднее 30 декабря. Это касается граждан, привыкших получать в первые дни месяца пенсию, пособие или зарплату.</w:t>
      </w:r>
    </w:p>
    <w:p w14:paraId="157FAE98" w14:textId="77777777" w:rsidR="0024773B" w:rsidRDefault="0024773B" w:rsidP="0024773B">
      <w:r>
        <w:t>Почему меняется дата перечисления</w:t>
      </w:r>
    </w:p>
    <w:p w14:paraId="5E59BFC1" w14:textId="77777777" w:rsidR="0024773B" w:rsidRDefault="0024773B" w:rsidP="0024773B">
      <w:r>
        <w:t xml:space="preserve">Перенос связан с действующими правилами выплат. Если установленная дата приходится на выходной или праздничный день, деньги перечисляют в последний </w:t>
      </w:r>
      <w:r>
        <w:lastRenderedPageBreak/>
        <w:t>рабочий день перед ним. Именно поэтому январские суммы должны поступить получателям еще до наступления длинных каникул.</w:t>
      </w:r>
    </w:p>
    <w:p w14:paraId="341E3458" w14:textId="77777777" w:rsidR="0024773B" w:rsidRDefault="0024773B" w:rsidP="0024773B">
      <w:r>
        <w:t>Таким образом, пенсионерам, для которых стандартной датой является начало месяца, не придется ждать окончания праздничного периода. Январская выплата окажется на счетах заранее - до 30 декабря включительно.</w:t>
      </w:r>
    </w:p>
    <w:p w14:paraId="05CAD6A9" w14:textId="77777777" w:rsidR="0024773B" w:rsidRDefault="0024773B" w:rsidP="0024773B">
      <w:r>
        <w:t>Кого еще затронет досрочное перечисление</w:t>
      </w:r>
    </w:p>
    <w:p w14:paraId="5199B7D5" w14:textId="77777777" w:rsidR="0024773B" w:rsidRDefault="0024773B" w:rsidP="0024773B">
      <w:r>
        <w:t>Изменение календаря относится не только к пенсионерам. По приведенной информации, аналогичный порядок будет действовать для россиян, которые получают в начале января зарплату или пособие. Конкретная дата зачисления зависит от установленного графика, но крайним сроком названо 30 декабря.</w:t>
      </w:r>
    </w:p>
    <w:p w14:paraId="112E4730" w14:textId="77777777" w:rsidR="0024773B" w:rsidRDefault="0024773B" w:rsidP="0024773B">
      <w:r>
        <w:t>Отдельно сообщалось о перерасчете пенсий до конца 2026 года. Индивидуальные прибавки к страховым пенсиям будут начислять в ноябре и декабре, если у гражданина появится личное основание для пересмотра выплаты.</w:t>
      </w:r>
    </w:p>
    <w:p w14:paraId="09EAC8AE" w14:textId="77777777" w:rsidR="0024773B" w:rsidRDefault="0024773B" w:rsidP="0024773B">
      <w:r>
        <w:t>Одним из таких оснований становится достижение пенсионером 80 лет. После этого фиксированная часть пенсии по старости увеличивается в два раза. Такая прибавка назначается в связи с возрастом получателя и относится к индивидуальным изменениям в размере страховой пенсии.</w:t>
      </w:r>
    </w:p>
    <w:p w14:paraId="14EB5D05" w14:textId="323104B4" w:rsidR="00D6521B" w:rsidRPr="0024773B" w:rsidRDefault="00F30C01" w:rsidP="0024773B">
      <w:hyperlink r:id="rId29" w:history="1">
        <w:r w:rsidR="0024773B" w:rsidRPr="00AA7007">
          <w:rPr>
            <w:rStyle w:val="a3"/>
          </w:rPr>
          <w:t>https://fine-news.ru/yanvarskie-pensii-pridut-ranshe-komu-perechislyat-dengi-do-koncza-dekabrya/</w:t>
        </w:r>
      </w:hyperlink>
    </w:p>
    <w:p w14:paraId="630829CD" w14:textId="35EC28BB" w:rsidR="00351282" w:rsidRPr="00743925" w:rsidRDefault="00351282" w:rsidP="00351282">
      <w:pPr>
        <w:pStyle w:val="2"/>
      </w:pPr>
      <w:bookmarkStart w:id="97" w:name="_Toc243897677"/>
      <w:r>
        <w:t>Fine-news, 23.10.2026</w:t>
      </w:r>
      <w:r w:rsidRPr="00743925">
        <w:t xml:space="preserve">, </w:t>
      </w:r>
      <w:r>
        <w:t>Кому перечислят две пенсии в декабре и когда ждать выплату</w:t>
      </w:r>
      <w:bookmarkEnd w:id="97"/>
    </w:p>
    <w:p w14:paraId="23239889" w14:textId="77777777" w:rsidR="00351282" w:rsidRDefault="00351282" w:rsidP="00351282">
      <w:pPr>
        <w:pStyle w:val="3"/>
      </w:pPr>
      <w:bookmarkStart w:id="98" w:name="_Toc243897678"/>
      <w:r>
        <w:t>В декабре часть российских пенсионеров может получить сразу две пенсионные выплаты. Речь идёт о январских деньгах, которые перечислят заранее из-за продолжительных выходных в начале следующего года.</w:t>
      </w:r>
      <w:bookmarkEnd w:id="98"/>
    </w:p>
    <w:p w14:paraId="279F80E2" w14:textId="77777777" w:rsidR="00351282" w:rsidRDefault="00351282" w:rsidP="00351282">
      <w:r>
        <w:t>Как сообщает «Вести Подмосковья», об этом рассказала первый заместитель председателя комитета Госдумы по труду, социальной политике и делам ветеранов Светлана Бессараб. По её словам, досрочное перечисление будет актуально для тех получателей, которым пенсию обычно доставляют в первые дни месяца.</w:t>
      </w:r>
    </w:p>
    <w:p w14:paraId="2D203206" w14:textId="77777777" w:rsidR="00351282" w:rsidRDefault="00351282" w:rsidP="00351282">
      <w:r>
        <w:t>Причина переноса связана с календарём. С 1 по 10 января следующего года установлены выходные и праздничные дни, поэтому январские выплаты направят ещё в конце декабря. Ожидается, что деньги поступят не позднее 30 декабря - последнего рабочего дня 2026 года.</w:t>
      </w:r>
    </w:p>
    <w:p w14:paraId="472BD470" w14:textId="77777777" w:rsidR="00351282" w:rsidRDefault="00351282" w:rsidP="00351282">
      <w:r>
        <w:t>Таким образом, у пенсионеров, попадающих в эту категорию, в декабре окажутся две выплаты: текущая и январская. При этом речь не идёт о дополнительной прибавке или новой мере поддержки - вторую сумму перечислят заранее, чтобы соблюсти график в период новогодних праздников.</w:t>
      </w:r>
    </w:p>
    <w:p w14:paraId="7781B8BB" w14:textId="77777777" w:rsidR="00351282" w:rsidRDefault="00351282" w:rsidP="00351282">
      <w:r>
        <w:t>В публикации также напоминается о предстоящем изменении размера пенсионного обеспечения. Ранее руководитель Социального фонда России Сергей Чирков сообщал, что в следующем году средняя пенсионная выплата может увеличиться более чем на 2,4 тысячи рублей.</w:t>
      </w:r>
    </w:p>
    <w:p w14:paraId="4698DB4A" w14:textId="77777777" w:rsidR="00351282" w:rsidRDefault="00351282" w:rsidP="00351282">
      <w:r>
        <w:lastRenderedPageBreak/>
        <w:t>Кроме того, для страховых выплат запланирована двойная индексация. С 1 февраля их размер должен вырасти на 6,8%, а в апреле показатель собираются скорректировать ещё на 3,3%.</w:t>
      </w:r>
    </w:p>
    <w:p w14:paraId="2E645F23" w14:textId="25C2A181" w:rsidR="0024773B" w:rsidRDefault="00F30C01" w:rsidP="00351282">
      <w:hyperlink r:id="rId30" w:history="1">
        <w:r w:rsidR="00351282" w:rsidRPr="00AA7007">
          <w:rPr>
            <w:rStyle w:val="a3"/>
          </w:rPr>
          <w:t>https://fine-news.ru/pensionerov-zhdyot-dekabrskij-denezhnyj-bonus-yanvarskuyu-vyplatu-perechislyat-zaranee/</w:t>
        </w:r>
      </w:hyperlink>
    </w:p>
    <w:p w14:paraId="3D330DA9" w14:textId="01317628" w:rsidR="004E5BFD" w:rsidRPr="004E5BFD" w:rsidRDefault="004E5BFD" w:rsidP="004E5BFD">
      <w:pPr>
        <w:pStyle w:val="2"/>
      </w:pPr>
      <w:bookmarkStart w:id="99" w:name="_Toc243897679"/>
      <w:r w:rsidRPr="004E5BFD">
        <w:t>Сравни.ру, 24.10.2026, Повышение пенсий в ноябре 2026 года: кто получит прибавку</w:t>
      </w:r>
      <w:bookmarkEnd w:id="99"/>
    </w:p>
    <w:p w14:paraId="6A9FE70E" w14:textId="77777777" w:rsidR="004E5BFD" w:rsidRPr="004E5BFD" w:rsidRDefault="004E5BFD" w:rsidP="004E5BFD">
      <w:pPr>
        <w:pStyle w:val="3"/>
      </w:pPr>
      <w:bookmarkStart w:id="100" w:name="_Toc243897680"/>
      <w:r w:rsidRPr="004E5BFD">
        <w:t>В ноябре 2026 года общей индексации пенсий не запланировано. Однако некоторые категории пенсионеров получат прибавку. Рассказываем, кому и на сколько повысят пенсии.</w:t>
      </w:r>
      <w:bookmarkEnd w:id="100"/>
    </w:p>
    <w:p w14:paraId="136FFC0D" w14:textId="77777777" w:rsidR="004E5BFD" w:rsidRPr="004E5BFD" w:rsidRDefault="004E5BFD" w:rsidP="004E5BFD">
      <w:r w:rsidRPr="004E5BFD">
        <w:t>У кого вырастут пенсии в ноябре 2026 года</w:t>
      </w:r>
    </w:p>
    <w:p w14:paraId="4A252AC8" w14:textId="77777777" w:rsidR="004E5BFD" w:rsidRPr="004E5BFD" w:rsidRDefault="004E5BFD" w:rsidP="004E5BFD">
      <w:r w:rsidRPr="004E5BFD">
        <w:t>Прибавку к пенсии в ноябре 2026 года получат следующие категории пенсионеров.      Категория пенсионеров  Размер прибавки  Дополнительная информация    Те, кому в октябре исполнилось 80 лет  Фиксированная прибавка - 9584,69 руб.</w:t>
      </w:r>
    </w:p>
    <w:p w14:paraId="0EE70D01" w14:textId="77777777" w:rsidR="004E5BFD" w:rsidRPr="004E5BFD" w:rsidRDefault="004E5BFD" w:rsidP="004E5BFD">
      <w:r w:rsidRPr="004E5BFD">
        <w:t>Надбавка за уход - 1413,86 руб.</w:t>
      </w:r>
    </w:p>
    <w:p w14:paraId="50EAAABE" w14:textId="77777777" w:rsidR="004E5BFD" w:rsidRPr="004E5BFD" w:rsidRDefault="004E5BFD" w:rsidP="004E5BFD">
      <w:r w:rsidRPr="004E5BFD">
        <w:t>Общая прибавка - 10 998,55 руб.  Фиксированную прибавку к страховой пенсии по старости увеличат в два раза, но только один раз.</w:t>
      </w:r>
    </w:p>
    <w:p w14:paraId="55A50A85" w14:textId="77777777" w:rsidR="004E5BFD" w:rsidRPr="004E5BFD" w:rsidRDefault="004E5BFD" w:rsidP="004E5BFD">
      <w:r w:rsidRPr="004E5BFD">
        <w:t>Если пенсионер уже получает двойную прибавку по инвалидности, ее больше не повысят    Те, кто получил инвалидность первой группы  9584,69 руб.  Этой категории также в два раза повысят фиксированную прибавку, если они еще не получают повышенную выплату за 80-летие    Пенсионеры, у которых появились иждивенцы  3194,9 руб. за каждого иждивенца, максимум - 9584,7 руб.  К иждивенцам относятся нетрудоспособные родственники, дети до 18 лет, а если они учатся очно - до 23 лет.</w:t>
      </w:r>
    </w:p>
    <w:p w14:paraId="379185CE" w14:textId="77777777" w:rsidR="004E5BFD" w:rsidRPr="004E5BFD" w:rsidRDefault="004E5BFD" w:rsidP="004E5BFD">
      <w:r w:rsidRPr="004E5BFD">
        <w:t>Размер доплаты за одного иждивенца составляет 1/3 от фиксированной выплаты. Максимально можно оформить доплату на трех иждивенцев.</w:t>
      </w:r>
    </w:p>
    <w:p w14:paraId="64C7027B" w14:textId="77777777" w:rsidR="004E5BFD" w:rsidRPr="004E5BFD" w:rsidRDefault="004E5BFD" w:rsidP="004E5BFD">
      <w:r w:rsidRPr="004E5BFD">
        <w:t>Эта выплата не назначается автоматически - нужно подать заявление    Пенсионеры, которые уволились в октябре  Индивидульный в зависимости от стажа и накопленных пенсионных баллов  С 1 ноября пенсия будет приходить с учетом всех пропущенных индексаций за время работы</w:t>
      </w:r>
    </w:p>
    <w:p w14:paraId="41B70FEF" w14:textId="77777777" w:rsidR="004E5BFD" w:rsidRPr="004E5BFD" w:rsidRDefault="004E5BFD" w:rsidP="004E5BFD">
      <w:r w:rsidRPr="004E5BFD">
        <w:t>Подспорьем к пенсии могут стать проценты по вкладу. На Сравни можно сопоставить предложения банков и выбрать, куда вложить деньги для получения максимальной доходности, а также открыть вклад онлайн.</w:t>
      </w:r>
    </w:p>
    <w:p w14:paraId="26EB2934" w14:textId="77777777" w:rsidR="004E5BFD" w:rsidRPr="004E5BFD" w:rsidRDefault="004E5BFD" w:rsidP="004E5BFD">
      <w:r w:rsidRPr="004E5BFD">
        <w:t>Нужно ли подавать заявление на повышенную пенсии</w:t>
      </w:r>
    </w:p>
    <w:p w14:paraId="26988084" w14:textId="77777777" w:rsidR="004E5BFD" w:rsidRPr="004E5BFD" w:rsidRDefault="004E5BFD" w:rsidP="004E5BFD">
      <w:r w:rsidRPr="004E5BFD">
        <w:t>Пенсию пересчитают автоматически, в беззаявительном порядке. Если индексацию не произвели, нужно обратиться в Соцфонд.</w:t>
      </w:r>
    </w:p>
    <w:p w14:paraId="43870C83" w14:textId="77777777" w:rsidR="004E5BFD" w:rsidRPr="004E5BFD" w:rsidRDefault="004E5BFD" w:rsidP="004E5BFD">
      <w:r w:rsidRPr="004E5BFD">
        <w:t>Исключение - доплата за иждивенцев. Для ее получения нужно обратиться в Соцфонд, к заявлению следует приложить подтверждающие документы.</w:t>
      </w:r>
    </w:p>
    <w:p w14:paraId="2EF7DF26" w14:textId="77777777" w:rsidR="004E5BFD" w:rsidRPr="004E5BFD" w:rsidRDefault="004E5BFD" w:rsidP="004E5BFD">
      <w:r w:rsidRPr="004E5BFD">
        <w:t>Уточнить информацию можно:в личном кабинете на «Госуслугах»;отделении Социального фонда России по месту жительства;</w:t>
      </w:r>
    </w:p>
    <w:p w14:paraId="76387B4F" w14:textId="77777777" w:rsidR="004E5BFD" w:rsidRPr="004E5BFD" w:rsidRDefault="004E5BFD" w:rsidP="004E5BFD">
      <w:r w:rsidRPr="004E5BFD">
        <w:lastRenderedPageBreak/>
        <w:t>Когда придут пенсии после повышения</w:t>
      </w:r>
    </w:p>
    <w:p w14:paraId="6FDF82FA" w14:textId="77777777" w:rsidR="004E5BFD" w:rsidRPr="004E5BFD" w:rsidRDefault="004E5BFD" w:rsidP="004E5BFD">
      <w:r w:rsidRPr="004E5BFD">
        <w:t>Пенсии в России выплачиваются за текущий месяц с 3-го по 25-е число, пособия по инвалидности - с 4-го по 30-е число. Таким образом, ноябрьские пенсии и пособия придут в ноябре 2026 года. Точная дата зависит от региона и способа получения - на карту или через «Почту России».</w:t>
      </w:r>
    </w:p>
    <w:p w14:paraId="6CB0A5A2" w14:textId="77777777" w:rsidR="004E5BFD" w:rsidRPr="004E5BFD" w:rsidRDefault="004E5BFD" w:rsidP="004E5BFD">
      <w:r w:rsidRPr="004E5BFD">
        <w:t>Если дата выплаты приходится на выходной, деньги придут досрочно, в последний рабочий день. В ноябре 2026 года ожидается праздничный выходной в среду, 4 ноября, в честь Дня народного единства. В этот день пенсия не придет. Пенсионерам, которые обычно получают пенсию 4-го числа, деньги перечислят досрочно - во вторник, 3 ноября 2026 года.</w:t>
      </w:r>
    </w:p>
    <w:p w14:paraId="4FCF1895" w14:textId="77777777" w:rsidR="004E5BFD" w:rsidRPr="004E5BFD" w:rsidRDefault="004E5BFD" w:rsidP="004E5BFD">
      <w:r w:rsidRPr="004E5BFD">
        <w:t>Узнать точный график доставки денег можно в отделении «Почты России» или СФР, а также на горячей линии Соцфонда по телефону: 8 800 100-00-01.</w:t>
      </w:r>
    </w:p>
    <w:p w14:paraId="56EEF926" w14:textId="77777777" w:rsidR="004E5BFD" w:rsidRPr="004E5BFD" w:rsidRDefault="004E5BFD" w:rsidP="004E5BFD">
      <w:r w:rsidRPr="004E5BFD">
        <w:t>Когда в России проводят общую индексацию пенсий</w:t>
      </w:r>
    </w:p>
    <w:p w14:paraId="28D90BA9" w14:textId="77777777" w:rsidR="004E5BFD" w:rsidRPr="004E5BFD" w:rsidRDefault="004E5BFD" w:rsidP="004E5BFD">
      <w:r w:rsidRPr="004E5BFD">
        <w:t>1 января - индексация страховых пенсий на размер инфляции за прошлый год.1 апреля - индексация социальных пенсий.1 августа - перерасчет пенсий работающим пенсионерам с учетом заработанных за год пенсионных баллов, но не более трех баллов. В 2026 году один балл стоит 156,76 рубля.1 октября - повышение военных пенсий, привязанное к росту денежного довольствия военнослужащих.</w:t>
      </w:r>
    </w:p>
    <w:p w14:paraId="04313358" w14:textId="396F4BD5" w:rsidR="004E5BFD" w:rsidRPr="004E5BFD" w:rsidRDefault="00F30C01" w:rsidP="004E5BFD">
      <w:hyperlink r:id="rId31" w:history="1">
        <w:r w:rsidR="004E5BFD" w:rsidRPr="00FC5B07">
          <w:rPr>
            <w:rStyle w:val="a3"/>
            <w:lang w:val="en-US"/>
          </w:rPr>
          <w:t>https</w:t>
        </w:r>
        <w:r w:rsidR="004E5BFD" w:rsidRPr="004E5BFD">
          <w:rPr>
            <w:rStyle w:val="a3"/>
          </w:rPr>
          <w:t>://</w:t>
        </w:r>
        <w:r w:rsidR="004E5BFD" w:rsidRPr="00FC5B07">
          <w:rPr>
            <w:rStyle w:val="a3"/>
            <w:lang w:val="en-US"/>
          </w:rPr>
          <w:t>www</w:t>
        </w:r>
        <w:r w:rsidR="004E5BFD" w:rsidRPr="004E5BFD">
          <w:rPr>
            <w:rStyle w:val="a3"/>
          </w:rPr>
          <w:t>.</w:t>
        </w:r>
        <w:r w:rsidR="004E5BFD" w:rsidRPr="00FC5B07">
          <w:rPr>
            <w:rStyle w:val="a3"/>
            <w:lang w:val="en-US"/>
          </w:rPr>
          <w:t>sravni</w:t>
        </w:r>
        <w:r w:rsidR="004E5BFD" w:rsidRPr="004E5BFD">
          <w:rPr>
            <w:rStyle w:val="a3"/>
          </w:rPr>
          <w:t>.</w:t>
        </w:r>
        <w:r w:rsidR="004E5BFD" w:rsidRPr="00FC5B07">
          <w:rPr>
            <w:rStyle w:val="a3"/>
            <w:lang w:val="en-US"/>
          </w:rPr>
          <w:t>ru</w:t>
        </w:r>
        <w:r w:rsidR="004E5BFD" w:rsidRPr="004E5BFD">
          <w:rPr>
            <w:rStyle w:val="a3"/>
          </w:rPr>
          <w:t>/</w:t>
        </w:r>
        <w:r w:rsidR="004E5BFD" w:rsidRPr="00FC5B07">
          <w:rPr>
            <w:rStyle w:val="a3"/>
            <w:lang w:val="en-US"/>
          </w:rPr>
          <w:t>novost</w:t>
        </w:r>
        <w:r w:rsidR="004E5BFD" w:rsidRPr="004E5BFD">
          <w:rPr>
            <w:rStyle w:val="a3"/>
          </w:rPr>
          <w:t>/2026/10/24/</w:t>
        </w:r>
        <w:r w:rsidR="004E5BFD" w:rsidRPr="00FC5B07">
          <w:rPr>
            <w:rStyle w:val="a3"/>
            <w:lang w:val="en-US"/>
          </w:rPr>
          <w:t>komu</w:t>
        </w:r>
        <w:r w:rsidR="004E5BFD" w:rsidRPr="004E5BFD">
          <w:rPr>
            <w:rStyle w:val="a3"/>
          </w:rPr>
          <w:t>-</w:t>
        </w:r>
        <w:r w:rsidR="004E5BFD" w:rsidRPr="00FC5B07">
          <w:rPr>
            <w:rStyle w:val="a3"/>
            <w:lang w:val="en-US"/>
          </w:rPr>
          <w:t>povysyat</w:t>
        </w:r>
        <w:r w:rsidR="004E5BFD" w:rsidRPr="004E5BFD">
          <w:rPr>
            <w:rStyle w:val="a3"/>
          </w:rPr>
          <w:t>-</w:t>
        </w:r>
        <w:r w:rsidR="004E5BFD" w:rsidRPr="00FC5B07">
          <w:rPr>
            <w:rStyle w:val="a3"/>
            <w:lang w:val="en-US"/>
          </w:rPr>
          <w:t>pensii</w:t>
        </w:r>
        <w:r w:rsidR="004E5BFD" w:rsidRPr="004E5BFD">
          <w:rPr>
            <w:rStyle w:val="a3"/>
          </w:rPr>
          <w:t>-</w:t>
        </w:r>
        <w:r w:rsidR="004E5BFD" w:rsidRPr="00FC5B07">
          <w:rPr>
            <w:rStyle w:val="a3"/>
            <w:lang w:val="en-US"/>
          </w:rPr>
          <w:t>v</w:t>
        </w:r>
        <w:r w:rsidR="004E5BFD" w:rsidRPr="004E5BFD">
          <w:rPr>
            <w:rStyle w:val="a3"/>
          </w:rPr>
          <w:t>-</w:t>
        </w:r>
        <w:r w:rsidR="004E5BFD" w:rsidRPr="00FC5B07">
          <w:rPr>
            <w:rStyle w:val="a3"/>
            <w:lang w:val="en-US"/>
          </w:rPr>
          <w:t>noyabre</w:t>
        </w:r>
        <w:r w:rsidR="004E5BFD" w:rsidRPr="004E5BFD">
          <w:rPr>
            <w:rStyle w:val="a3"/>
          </w:rPr>
          <w:t>-2026-</w:t>
        </w:r>
        <w:r w:rsidR="004E5BFD" w:rsidRPr="00FC5B07">
          <w:rPr>
            <w:rStyle w:val="a3"/>
            <w:lang w:val="en-US"/>
          </w:rPr>
          <w:t>goda</w:t>
        </w:r>
        <w:r w:rsidR="004E5BFD" w:rsidRPr="004E5BFD">
          <w:rPr>
            <w:rStyle w:val="a3"/>
          </w:rPr>
          <w:t>/</w:t>
        </w:r>
      </w:hyperlink>
      <w:r w:rsidR="004E5BFD">
        <w:t xml:space="preserve"> </w:t>
      </w:r>
    </w:p>
    <w:p w14:paraId="69A711AC" w14:textId="7ED3CDF4" w:rsidR="007506C9" w:rsidRPr="007506C9" w:rsidRDefault="007506C9" w:rsidP="007506C9">
      <w:pPr>
        <w:pStyle w:val="2"/>
      </w:pPr>
      <w:bookmarkStart w:id="101" w:name="_Toc243897681"/>
      <w:r w:rsidRPr="007506C9">
        <w:t>1</w:t>
      </w:r>
      <w:r w:rsidRPr="007506C9">
        <w:rPr>
          <w:lang w:val="en-US"/>
        </w:rPr>
        <w:t>RRE</w:t>
      </w:r>
      <w:r w:rsidRPr="007506C9">
        <w:t>.</w:t>
      </w:r>
      <w:r w:rsidRPr="007506C9">
        <w:rPr>
          <w:lang w:val="en-US"/>
        </w:rPr>
        <w:t>RU</w:t>
      </w:r>
      <w:r w:rsidRPr="007506C9">
        <w:t>, 24.10.2026, Пенсия перешагнёт 30 тысяч: кого коснётся прибавка и когда ждать денег</w:t>
      </w:r>
      <w:bookmarkEnd w:id="101"/>
      <w:r w:rsidRPr="007506C9">
        <w:t xml:space="preserve"> </w:t>
      </w:r>
    </w:p>
    <w:p w14:paraId="470A96BB" w14:textId="77777777" w:rsidR="007506C9" w:rsidRPr="007506C9" w:rsidRDefault="007506C9" w:rsidP="007506C9">
      <w:pPr>
        <w:pStyle w:val="3"/>
      </w:pPr>
      <w:bookmarkStart w:id="102" w:name="_Toc243897682"/>
      <w:r w:rsidRPr="007506C9">
        <w:t>Разговоры о том, что «пенсия вот-вот догонит инфляцию», ведутся давно, и зачастую они так и остаются разговорами. Но на этот раз цифры звучат куда конкретнее - и от них, честно говоря, становится немного теплее. Социальный фонд раскрыл параметры повышения на 2027 год: средняя страховая пенсия по старости у неработающих пенсионеров перешагнёт отметку в 30 тысяч рублей. Не бог весть какое богатство, но и не пустой звук для миллионов людей, которые считают каждую копейку.</w:t>
      </w:r>
      <w:bookmarkEnd w:id="102"/>
    </w:p>
    <w:p w14:paraId="7C4561AA" w14:textId="77777777" w:rsidR="007506C9" w:rsidRPr="007506C9" w:rsidRDefault="007506C9" w:rsidP="007506C9">
      <w:r w:rsidRPr="007506C9">
        <w:t>Что именно обещают</w:t>
      </w:r>
    </w:p>
    <w:p w14:paraId="0CC0BFE1" w14:textId="77777777" w:rsidR="007506C9" w:rsidRPr="007506C9" w:rsidRDefault="007506C9" w:rsidP="007506C9">
      <w:r w:rsidRPr="007506C9">
        <w:t>Председатель Социального фонда России Сергей Чирков сообщил о запланированном на 2027 год увеличении страховой пенсии по старости. Средняя ежемесячная выплата для жителей России вырастет почти на 2,5 тысячи рублей. Схема - та самая, о которой в последние годы подзабыли.</w:t>
      </w:r>
    </w:p>
    <w:p w14:paraId="598DDDA6" w14:textId="77777777" w:rsidR="007506C9" w:rsidRPr="007506C9" w:rsidRDefault="007506C9" w:rsidP="007506C9">
      <w:r w:rsidRPr="007506C9">
        <w:t>С 1 февраля - повышение страховой пенсии на 6,8%.</w:t>
      </w:r>
    </w:p>
    <w:p w14:paraId="327D0B03" w14:textId="77777777" w:rsidR="007506C9" w:rsidRPr="007506C9" w:rsidRDefault="007506C9" w:rsidP="007506C9">
      <w:r w:rsidRPr="007506C9">
        <w:t>С 1 апреля - второе повышение, ещё на 3,3%.</w:t>
      </w:r>
    </w:p>
    <w:p w14:paraId="021C468A" w14:textId="77777777" w:rsidR="007506C9" w:rsidRPr="007506C9" w:rsidRDefault="007506C9" w:rsidP="007506C9">
      <w:r w:rsidRPr="007506C9">
        <w:t>Итог : средняя пенсия по старости у неработающих пенсионеров составит 30 241 рубль, то есть вырастет на 2 466 рублей.</w:t>
      </w:r>
    </w:p>
    <w:p w14:paraId="11CAC473" w14:textId="77777777" w:rsidR="007506C9" w:rsidRPr="007506C9" w:rsidRDefault="007506C9" w:rsidP="007506C9">
      <w:r w:rsidRPr="007506C9">
        <w:t xml:space="preserve">Иными словами, государство возвращается к двухэтапной индексации - системе, от которой отказались в 2019 году, когда индексацию сделали одноразовой. Вице-премьер Татьяна Голикова в начале октября напомнила об этом и заверила: государство в полном </w:t>
      </w:r>
      <w:r w:rsidRPr="007506C9">
        <w:lastRenderedPageBreak/>
        <w:t>объёме выполнит все социальные обязательства. Слова хорошие - осталось дождаться, чтобы за ними стояли реальные деньги.</w:t>
      </w:r>
    </w:p>
    <w:p w14:paraId="2ADF189E" w14:textId="77777777" w:rsidR="007506C9" w:rsidRPr="007506C9" w:rsidRDefault="007506C9" w:rsidP="007506C9">
      <w:r w:rsidRPr="007506C9">
        <w:t>Откуда деньги</w:t>
      </w:r>
    </w:p>
    <w:p w14:paraId="4BC02FA7" w14:textId="77777777" w:rsidR="007506C9" w:rsidRPr="007506C9" w:rsidRDefault="007506C9" w:rsidP="007506C9">
      <w:r w:rsidRPr="007506C9">
        <w:t>На заседании комитета Госдумы по бюджету и налогам Сергей Чирков представил проект бюджета Социального фонда на следующий год. Доходы ведомства в 2027-м составят 19,9 триллиона рублей - на 827 миллиардов больше, чем в 2026 году. Индексация страховых пенсий запланирована выше темпов инфляции. Это ключевая фраза, ради которой всё и затевалось: смысл любых повышений - не просто начислить красивые проценты, а чтобы человек на самом деле мог позволить себе больше, чем вчера.</w:t>
      </w:r>
    </w:p>
    <w:p w14:paraId="26F0F3BC" w14:textId="77777777" w:rsidR="007506C9" w:rsidRPr="00DD533F" w:rsidRDefault="007506C9" w:rsidP="007506C9">
      <w:r w:rsidRPr="007506C9">
        <w:t xml:space="preserve">В 2027 году число пенсионеров в России достигнет 43 миллионов человек. </w:t>
      </w:r>
      <w:r w:rsidRPr="00DD533F">
        <w:t>43 миллиона - это не абстрактная цифра из отчёта. Это чьи-то бабушки и дедушки, родители, соседи. И для каждого из них вопрос «на сколько прибавят» - не про статистику, а про то, хватит ли на лекарства, на внуков, на кусок мяса к ужину.</w:t>
      </w:r>
    </w:p>
    <w:p w14:paraId="04C33384" w14:textId="77777777" w:rsidR="007506C9" w:rsidRPr="00DD533F" w:rsidRDefault="007506C9" w:rsidP="007506C9">
      <w:r w:rsidRPr="00DD533F">
        <w:t>Что это значит на практике</w:t>
      </w:r>
    </w:p>
    <w:p w14:paraId="4F9BF59E" w14:textId="77777777" w:rsidR="007506C9" w:rsidRPr="00DD533F" w:rsidRDefault="007506C9" w:rsidP="007506C9">
      <w:r w:rsidRPr="00DD533F">
        <w:t>Если отбросить казённый язык и посмотреть на суть, картина простая. Двухэтапная индексация возвращается, и это уже само по себе сигнал: государство пытается не разово «подкинуть» денег перед выборами, а выстроить предсказуемую систему. Индексация выше инфляции - обещание, которое легко проверить: достаточно посмотреть на реальные цены в магазинах через год. Обещают, что повышение их перегонит. Хочется верить - и хочется, чтобы верить было не зря.</w:t>
      </w:r>
    </w:p>
    <w:p w14:paraId="2D2A7DC0" w14:textId="77777777" w:rsidR="007506C9" w:rsidRPr="00DD533F" w:rsidRDefault="007506C9" w:rsidP="007506C9">
      <w:r w:rsidRPr="00DD533F">
        <w:t>Да, 30 тысяч рублей средней пенсии - это не та цифра, от которой захочется петь. Но за ней стоит важная вещь: движение в правильную сторону. И если оно не превратится в очередную красивую презентацию, то у миллионов людей появится чуть больше уверенности в завтрашнем дне. А это, пожалуй, дороже любых процентов.</w:t>
      </w:r>
    </w:p>
    <w:p w14:paraId="748F49CB" w14:textId="2B96F6A2" w:rsidR="007506C9" w:rsidRPr="00FD4E2F" w:rsidRDefault="00F30C01" w:rsidP="007506C9">
      <w:hyperlink r:id="rId32" w:history="1">
        <w:r w:rsidR="007506C9" w:rsidRPr="00FC5B07">
          <w:rPr>
            <w:rStyle w:val="a3"/>
            <w:lang w:val="en-US"/>
          </w:rPr>
          <w:t>https</w:t>
        </w:r>
        <w:r w:rsidR="007506C9" w:rsidRPr="00DD533F">
          <w:rPr>
            <w:rStyle w:val="a3"/>
          </w:rPr>
          <w:t>://</w:t>
        </w:r>
        <w:r w:rsidR="007506C9" w:rsidRPr="00FC5B07">
          <w:rPr>
            <w:rStyle w:val="a3"/>
            <w:lang w:val="en-US"/>
          </w:rPr>
          <w:t>www</w:t>
        </w:r>
        <w:r w:rsidR="007506C9" w:rsidRPr="00DD533F">
          <w:rPr>
            <w:rStyle w:val="a3"/>
          </w:rPr>
          <w:t>.1</w:t>
        </w:r>
        <w:r w:rsidR="007506C9" w:rsidRPr="00FC5B07">
          <w:rPr>
            <w:rStyle w:val="a3"/>
            <w:lang w:val="en-US"/>
          </w:rPr>
          <w:t>rre</w:t>
        </w:r>
        <w:r w:rsidR="007506C9" w:rsidRPr="00DD533F">
          <w:rPr>
            <w:rStyle w:val="a3"/>
          </w:rPr>
          <w:t>.</w:t>
        </w:r>
        <w:r w:rsidR="007506C9" w:rsidRPr="00FC5B07">
          <w:rPr>
            <w:rStyle w:val="a3"/>
            <w:lang w:val="en-US"/>
          </w:rPr>
          <w:t>ru</w:t>
        </w:r>
        <w:r w:rsidR="007506C9" w:rsidRPr="00DD533F">
          <w:rPr>
            <w:rStyle w:val="a3"/>
          </w:rPr>
          <w:t>/2661817-</w:t>
        </w:r>
        <w:r w:rsidR="007506C9" w:rsidRPr="00FC5B07">
          <w:rPr>
            <w:rStyle w:val="a3"/>
            <w:lang w:val="en-US"/>
          </w:rPr>
          <w:t>pensiya</w:t>
        </w:r>
        <w:r w:rsidR="007506C9" w:rsidRPr="00DD533F">
          <w:rPr>
            <w:rStyle w:val="a3"/>
          </w:rPr>
          <w:t>-</w:t>
        </w:r>
        <w:r w:rsidR="007506C9" w:rsidRPr="00FC5B07">
          <w:rPr>
            <w:rStyle w:val="a3"/>
            <w:lang w:val="en-US"/>
          </w:rPr>
          <w:t>pereshagnyot</w:t>
        </w:r>
        <w:r w:rsidR="007506C9" w:rsidRPr="00DD533F">
          <w:rPr>
            <w:rStyle w:val="a3"/>
          </w:rPr>
          <w:t>-30-</w:t>
        </w:r>
        <w:r w:rsidR="007506C9" w:rsidRPr="00FC5B07">
          <w:rPr>
            <w:rStyle w:val="a3"/>
            <w:lang w:val="en-US"/>
          </w:rPr>
          <w:t>tysyach</w:t>
        </w:r>
        <w:r w:rsidR="007506C9" w:rsidRPr="00DD533F">
          <w:rPr>
            <w:rStyle w:val="a3"/>
          </w:rPr>
          <w:t>-</w:t>
        </w:r>
        <w:r w:rsidR="007506C9" w:rsidRPr="00FC5B07">
          <w:rPr>
            <w:rStyle w:val="a3"/>
            <w:lang w:val="en-US"/>
          </w:rPr>
          <w:t>kogo</w:t>
        </w:r>
        <w:r w:rsidR="007506C9" w:rsidRPr="00DD533F">
          <w:rPr>
            <w:rStyle w:val="a3"/>
          </w:rPr>
          <w:t>-</w:t>
        </w:r>
        <w:r w:rsidR="007506C9" w:rsidRPr="00FC5B07">
          <w:rPr>
            <w:rStyle w:val="a3"/>
            <w:lang w:val="en-US"/>
          </w:rPr>
          <w:t>kosnyotsya</w:t>
        </w:r>
        <w:r w:rsidR="007506C9" w:rsidRPr="00DD533F">
          <w:rPr>
            <w:rStyle w:val="a3"/>
          </w:rPr>
          <w:t>-</w:t>
        </w:r>
        <w:r w:rsidR="007506C9" w:rsidRPr="00FC5B07">
          <w:rPr>
            <w:rStyle w:val="a3"/>
            <w:lang w:val="en-US"/>
          </w:rPr>
          <w:t>pribavka</w:t>
        </w:r>
        <w:r w:rsidR="007506C9" w:rsidRPr="00DD533F">
          <w:rPr>
            <w:rStyle w:val="a3"/>
          </w:rPr>
          <w:t>-</w:t>
        </w:r>
        <w:r w:rsidR="007506C9" w:rsidRPr="00FC5B07">
          <w:rPr>
            <w:rStyle w:val="a3"/>
            <w:lang w:val="en-US"/>
          </w:rPr>
          <w:t>i</w:t>
        </w:r>
        <w:r w:rsidR="007506C9" w:rsidRPr="00DD533F">
          <w:rPr>
            <w:rStyle w:val="a3"/>
          </w:rPr>
          <w:t>-</w:t>
        </w:r>
        <w:r w:rsidR="007506C9" w:rsidRPr="00FC5B07">
          <w:rPr>
            <w:rStyle w:val="a3"/>
            <w:lang w:val="en-US"/>
          </w:rPr>
          <w:t>kogda</w:t>
        </w:r>
        <w:r w:rsidR="007506C9" w:rsidRPr="00DD533F">
          <w:rPr>
            <w:rStyle w:val="a3"/>
          </w:rPr>
          <w:t>-</w:t>
        </w:r>
        <w:r w:rsidR="007506C9" w:rsidRPr="00FC5B07">
          <w:rPr>
            <w:rStyle w:val="a3"/>
            <w:lang w:val="en-US"/>
          </w:rPr>
          <w:t>zhdat</w:t>
        </w:r>
        <w:r w:rsidR="007506C9" w:rsidRPr="00DD533F">
          <w:rPr>
            <w:rStyle w:val="a3"/>
          </w:rPr>
          <w:t>-</w:t>
        </w:r>
        <w:r w:rsidR="007506C9" w:rsidRPr="00FC5B07">
          <w:rPr>
            <w:rStyle w:val="a3"/>
            <w:lang w:val="en-US"/>
          </w:rPr>
          <w:t>deneg</w:t>
        </w:r>
        <w:r w:rsidR="007506C9" w:rsidRPr="00DD533F">
          <w:rPr>
            <w:rStyle w:val="a3"/>
          </w:rPr>
          <w:t>.</w:t>
        </w:r>
        <w:r w:rsidR="007506C9" w:rsidRPr="00FC5B07">
          <w:rPr>
            <w:rStyle w:val="a3"/>
            <w:lang w:val="en-US"/>
          </w:rPr>
          <w:t>html</w:t>
        </w:r>
      </w:hyperlink>
      <w:r w:rsidR="007506C9" w:rsidRPr="00DD533F">
        <w:t xml:space="preserve"> </w:t>
      </w:r>
    </w:p>
    <w:p w14:paraId="6026F159" w14:textId="67AA27B0" w:rsidR="00743925" w:rsidRPr="00743925" w:rsidRDefault="00743925" w:rsidP="00743925">
      <w:pPr>
        <w:pStyle w:val="2"/>
      </w:pPr>
      <w:bookmarkStart w:id="103" w:name="_Toc243897683"/>
      <w:r>
        <w:t>INFOX, 24.10.2026</w:t>
      </w:r>
      <w:r w:rsidRPr="00743925">
        <w:t xml:space="preserve">, </w:t>
      </w:r>
      <w:r>
        <w:t xml:space="preserve">Накопительная часть пенсии с 2014 года: что произошло и как проверить в </w:t>
      </w:r>
      <w:r w:rsidR="006C73DE">
        <w:t xml:space="preserve">России </w:t>
      </w:r>
      <w:r>
        <w:t>в 2026 году</w:t>
      </w:r>
      <w:bookmarkEnd w:id="103"/>
    </w:p>
    <w:p w14:paraId="5105C231" w14:textId="77777777" w:rsidR="00743925" w:rsidRDefault="00743925" w:rsidP="00743925">
      <w:pPr>
        <w:pStyle w:val="3"/>
      </w:pPr>
      <w:bookmarkStart w:id="104" w:name="_Toc243897684"/>
      <w:r>
        <w:t>Накопительная часть пенсии с 2014 года: что произошло и как проверить в России в 2026 году - тематическая иллюстрация к материалу о пенсионном обеспечении в России.</w:t>
      </w:r>
      <w:bookmarkEnd w:id="104"/>
    </w:p>
    <w:p w14:paraId="64F7A9FD" w14:textId="77777777" w:rsidR="00743925" w:rsidRDefault="00743925" w:rsidP="00743925">
      <w:r>
        <w:t>В 2026 году важно разобраться в правилах по теме «понимания судьбы пенсионных накоплений и проверки своего счета после изменений с 2014 года». Ниже - актуальные условия, документы и порядок проверки по официальным источникам; изменения 2027 года требуют подтверждения после опубликования нормативных актов.</w:t>
      </w:r>
    </w:p>
    <w:p w14:paraId="0C414719" w14:textId="77777777" w:rsidR="00743925" w:rsidRDefault="00743925" w:rsidP="00743925">
      <w:r>
        <w:t>Что именно проверять в 2026 году</w:t>
      </w:r>
    </w:p>
    <w:p w14:paraId="3F514B0C" w14:textId="77777777" w:rsidR="00743925" w:rsidRDefault="00743925" w:rsidP="00743925">
      <w:r>
        <w:t xml:space="preserve">Изменение порядка направления обязательных страховых взносов в 2014 году не означало автоматического списания уже сформированных пенсионных накоплений. Накопления, учтенные к тому времени, продолжают учитываться и инвестироваться у выбранного страховщика по действующим правилам. При этом новые обязательные </w:t>
      </w:r>
      <w:r>
        <w:lastRenderedPageBreak/>
        <w:t>взносы работников с 2014 года направляются на формирование страховых пенсионных прав; старые материалы, обещающие пополнение накопительной части по прежней схеме, устарели.</w:t>
      </w:r>
    </w:p>
    <w:p w14:paraId="2CB8D158" w14:textId="77777777" w:rsidR="00743925" w:rsidRDefault="00743925" w:rsidP="00743925">
      <w:r>
        <w:t>Индивидуальная сумма зависит от того, формировались ли накопления по прежним правилам, были ли дополнительные добровольные взносы или участие в программе софинансирования, какой страховщик ведет счет и каков результат инвестирования. Важен также перевод средств между СФР и НПФ. Поэтому слово «заморозка» не отвечает на главный вопрос читателя - какая сумма числится на его счете и кто принимает заявление на выплату.</w:t>
      </w:r>
    </w:p>
    <w:p w14:paraId="4943E978" w14:textId="77777777" w:rsidR="00743925" w:rsidRDefault="00743925" w:rsidP="00743925">
      <w:r>
        <w:t>Проверьте выписку ИЛС и найдите раздел о страховщике и пенсионных накоплениях. Если указан НПФ, запросите актуальную выписку из личного кабинета этого фонда: сведения в государственных сервисах могут обновляться с задержкой и не всегда отражают текущую сумму с результатом инвестирования. Сравните данные с договором и уведомлениями о переходе; храните подтверждения смены страховщика.</w:t>
      </w:r>
    </w:p>
    <w:p w14:paraId="4D608BE4" w14:textId="77777777" w:rsidR="00743925" w:rsidRDefault="00743925" w:rsidP="00743925">
      <w:r>
        <w:t>Что именно может быть учтено на счете</w:t>
      </w:r>
    </w:p>
    <w:p w14:paraId="0BE387DE" w14:textId="77777777" w:rsidR="00743925" w:rsidRDefault="00743925" w:rsidP="00743925">
      <w:r>
        <w:t>У разных граждан накопления сформированы из разных источников: обязательных взносов прошлых периодов, добровольных платежей, дополнительных взносов работодателя, средств софинансирования или материнского капитала в предусмотренных случаях. Для каждой части могут быть особые правила выплаты и правопреемства. Запрашивайте у страховщика расшифровку источников, а не только итоговую цифру, если собираетесь оформлять срочную выплату или проверяете право наследников.</w:t>
      </w:r>
    </w:p>
    <w:p w14:paraId="32E0018D" w14:textId="77777777" w:rsidR="00743925" w:rsidRDefault="00743925" w:rsidP="00743925">
      <w:r>
        <w:t>После 2014 года привычный поток обязательных взносов перестал направляться на увеличение накопительной части, но ранее сформированный остаток не исчезает из-за этого факта. Он продолжает инвестироваться, и сумма может меняться по результату управления. Отрицательный или небольшой инвестиционный результат, перевод между фондами и дата фиксации данных влияют на отображаемый остаток; проверьте отчет именно за нужный период и условия договора.</w:t>
      </w:r>
    </w:p>
    <w:p w14:paraId="56A85703" w14:textId="77777777" w:rsidR="00743925" w:rsidRDefault="00743925" w:rsidP="00743925">
      <w:r>
        <w:t>Практические проверки по теме</w:t>
      </w:r>
    </w:p>
    <w:p w14:paraId="131EF14C" w14:textId="77777777" w:rsidR="00743925" w:rsidRDefault="00743925" w:rsidP="00743925">
      <w:r>
        <w:t>Если организация, указанная в договоре, реорганизована или изменила название, проверьте правопреемника по официальному уведомлению и выписке ИЛС. Не переводите средства по звонку незнакомого агента и не подписывайте заявление о переходе, пока не поняли срок и последствия для инвестиционного дохода.</w:t>
      </w:r>
    </w:p>
    <w:p w14:paraId="251BB6F8" w14:textId="77777777" w:rsidR="00743925" w:rsidRDefault="00743925" w:rsidP="00743925">
      <w:r>
        <w:t>При смерти застрахованного право правопреемников зависит от того, была ли назначена выплата и на каком этапе находились накопления. Сроки обращения ограничены правилами; родственникам следует запросить у страховщика порядок и список документов, не предполагая, что средства всегда включаются в обычное наследство одинаковым образом.</w:t>
      </w:r>
    </w:p>
    <w:p w14:paraId="33471113" w14:textId="77777777" w:rsidR="00743925" w:rsidRDefault="00743925" w:rsidP="00743925">
      <w:r>
        <w:t>Порядок проверки личной ситуации</w:t>
      </w:r>
    </w:p>
    <w:p w14:paraId="4866DC98" w14:textId="77777777" w:rsidR="00743925" w:rsidRDefault="00743925" w:rsidP="00743925">
      <w:r>
        <w:t>Сначала зафиксируйте исходные данные: вид пенсии или выплаты, дату возникновения права, орган, ведущий дело, и документы, на основании которых принято решение. Сравнивайте только сведения за один период. Если речь идет о нескольких выплатах, запрашивайте расчет каждой отдельно и не складывайте их до проверки оснований.</w:t>
      </w:r>
    </w:p>
    <w:p w14:paraId="2D299321" w14:textId="77777777" w:rsidR="00743925" w:rsidRDefault="00743925" w:rsidP="00743925">
      <w:r>
        <w:lastRenderedPageBreak/>
        <w:t>Для электронного обращения используйте официальный сайт ведомства или Госуслуги, сохраните номер заявления и приложенные файлы. В письменном запросе укажите спорный период и конкретный показатель, попросите назвать недостающие документы и норму, по которой принято решение. Это помогает отделить задержку передачи сведений от ошибки в праве или расчете.</w:t>
      </w:r>
    </w:p>
    <w:p w14:paraId="2EFE1FA6" w14:textId="77777777" w:rsidR="00743925" w:rsidRDefault="00743925" w:rsidP="00743925">
      <w:r>
        <w:t>Документы и подготовка к обращению</w:t>
      </w:r>
    </w:p>
    <w:p w14:paraId="6610E1CB" w14:textId="77777777" w:rsidR="00743925" w:rsidRDefault="00743925" w:rsidP="00743925">
      <w:r>
        <w:t>Подготовьте паспорт, СНИЛС, реквизиты и заявление, если обращение требует подачи. В зависимости от темы приложите выписку ИЛС, решение о назначении выплаты, трудовые документы, архивные справки, ведомственную справку о службе, сведения о составе семьи или документы о льготном статусе. Представляйте только относящиеся к вопросу документы и указывайте, какой факт каждый из них подтверждает.</w:t>
      </w:r>
    </w:p>
    <w:p w14:paraId="30B31552" w14:textId="77777777" w:rsidR="00743925" w:rsidRDefault="00743925" w:rsidP="00743925">
      <w:r>
        <w:t>Перед отправкой проверьте читаемость копий, даты, подписи и приложения. Для бумажной подачи оставьте у себя копию заявления с отметкой о приеме; для электронной сохраните уведомление и полный комплект файлов. Если действуете через представителя, уточните заранее требования к доверенности. Не отдавайте оригиналы без описи или расписки.</w:t>
      </w:r>
    </w:p>
    <w:p w14:paraId="6145A5D5" w14:textId="77777777" w:rsidR="00743925" w:rsidRDefault="00743925" w:rsidP="00743925">
      <w:r>
        <w:t>Для подтверждения старого стажа обратитесь к работодателю или в архив, куда переданы кадровые документы. Для накоплений запросите сведения у фактического страховщика. Для ведомственной пенсии получите расчет и справки в пенсионном подразделении своего ведомства. Универсального «пакета пенсионера» для всех этих процедур нет.</w:t>
      </w:r>
    </w:p>
    <w:p w14:paraId="47F7BB50" w14:textId="77777777" w:rsidR="00743925" w:rsidRDefault="00743925" w:rsidP="00743925">
      <w:r>
        <w:t>Если расчет или назначение вызывают сомнение</w:t>
      </w:r>
    </w:p>
    <w:p w14:paraId="05D9CB3A" w14:textId="77777777" w:rsidR="00743925" w:rsidRDefault="00743925" w:rsidP="00743925">
      <w:r>
        <w:t>Запросите копию решения, подробный расчет и перечень использованных периодов. Сверьте данные с выпиской ИЛС, справкой ведомства, трудовой книжкой или договором со страховщиком. Если обнаружен пропуск, подайте заявление об исправлении и приложите доказательства; в обращении назовите точный период и требуемое действие, а не только укажите, что сумма кажется небольшой.</w:t>
      </w:r>
    </w:p>
    <w:p w14:paraId="0F561769" w14:textId="77777777" w:rsidR="00743925" w:rsidRDefault="00743925" w:rsidP="00743925">
      <w:r>
        <w:t>При отказе попросите мотивировку по каждому спорному пункту и порядок обжалования. Жалобу направляйте в вышестоящее подразделение того органа, который вынес решение. Если спор касается региональной меры, СФР не заменяет орган соцзащиты; если это ведомственная пенсия, СФР не пересматривает ведомственный расчет. Сохраняйте даты получения ответа и подтверждения отправки.</w:t>
      </w:r>
    </w:p>
    <w:p w14:paraId="74CCD87B" w14:textId="77777777" w:rsidR="00743925" w:rsidRDefault="00743925" w:rsidP="00743925">
      <w:r>
        <w:t>Не оплачивайте посредникам обещанное ускорение назначения и не сообщайте коды Госуслуг, данные карты или пароль от личного кабинета. Государственные органы не требуют переводить комиссию на личную карту. Используйте контакты и формы обращений, опубликованные на официальном домене.</w:t>
      </w:r>
    </w:p>
    <w:p w14:paraId="7199CF81" w14:textId="77777777" w:rsidR="00743925" w:rsidRDefault="00743925" w:rsidP="00743925">
      <w:r>
        <w:t>Что проверить в 2027 году</w:t>
      </w:r>
    </w:p>
    <w:p w14:paraId="34BA8C90" w14:textId="77777777" w:rsidR="00743925" w:rsidRDefault="00743925" w:rsidP="00743925">
      <w:r>
        <w:t>Для страховых пенсий с 2027 года предусмотрен дальнейший порядок индексации, установленный законом; конкретные даты, коэффициенты и индивидуальный размер необходимо подтвердить после принятия и официального опубликования нормативных актов. Это правило нельзя автоматически переносить на ведомственные военные пенсии, накопительные выплаты, ЕДВ или региональные льготы: для них проверяются собственные основания и документы.</w:t>
      </w:r>
    </w:p>
    <w:p w14:paraId="73AF3E29" w14:textId="77777777" w:rsidR="00743925" w:rsidRDefault="00743925" w:rsidP="00743925">
      <w:r>
        <w:lastRenderedPageBreak/>
        <w:t>Если в 2027 году изменятся параметры денежного довольствия, пенсионный коэффициент, прожиточный минимум или правила отдельной выплаты, применяйте их только после вступления соответствующего акта в силу. Сверьте дату действия, круг получателей и переходные положения с персональным решением компетентного органа; проекты и прогнозы не гарантируют начисление.</w:t>
      </w:r>
    </w:p>
    <w:p w14:paraId="24F0A089" w14:textId="77777777" w:rsidR="00743925" w:rsidRDefault="00743925" w:rsidP="00743925">
      <w:r>
        <w:t>Практический разбор и контрольный список</w:t>
      </w:r>
    </w:p>
    <w:p w14:paraId="3E4B61FD" w14:textId="77777777" w:rsidR="00743925" w:rsidRDefault="00743925" w:rsidP="00743925">
      <w:r>
        <w:t>Проверку начинайте не с калькулятора, а с определения страховщика. Выписка ИЛС помогает установить, где учитываются средства; затем запросите остаток и структуру накоплений непосредственно у этого страховщика. Уточните дату оценки и учтенный инвестиционный результат. Если сумма в выписке СФР и ответе НПФ различается, сначала сопоставьте даты документов и периоды обновления данных.</w:t>
      </w:r>
    </w:p>
    <w:p w14:paraId="6CFB05EB" w14:textId="77777777" w:rsidR="00743925" w:rsidRDefault="00743925" w:rsidP="00743925">
      <w:r>
        <w:t>При вычислении пожизненной выплаты используйте размер накоплений на предполагаемую дату назначения и действующий ожидаемый период выплаты. В 2026 году он равен 270 месяцам. Пример с делением показывает только ориентир, а не сумму после принятия решения: страховщик применяет предусмотренные законом пороговые критерии и проверяет право заявителя.</w:t>
      </w:r>
    </w:p>
    <w:p w14:paraId="751EEE7F" w14:textId="77777777" w:rsidR="00743925" w:rsidRDefault="00743925" w:rsidP="00743925">
      <w:r>
        <w:t>Разведите по отдельным строкам накопительную пенсию, срочную выплату и единовременную выплату. Они различаются продолжительностью, основаниями и составом источников средств. Если в накопления вошли дополнительные взносы или материнский капитал, попросите страховщика показать, как именно эта часть учитывается. Не выбирайте форму выплаты только по рекламному обещанию «получить всё сразу».</w:t>
      </w:r>
    </w:p>
    <w:p w14:paraId="3EB06E28" w14:textId="77777777" w:rsidR="00743925" w:rsidRDefault="00743925" w:rsidP="00743925">
      <w:r>
        <w:t>Проверьте дату рождения и возраст, применимый к вашему случаю, включая возможное право на досрочное пенсионное обеспечение. Для срочной выплаты уточните минимальный срок и источники, которые допускают такую форму. Для единовременной выплаты выясните порог на дату обращения и запросите письменное объяснение, если фонд считает ежемесячную сумму выше установленной доли прожиточного минимума.</w:t>
      </w:r>
    </w:p>
    <w:p w14:paraId="117EBD4A" w14:textId="77777777" w:rsidR="00743925" w:rsidRDefault="00743925" w:rsidP="00743925">
      <w:r>
        <w:t>Перед переходом в другой фонд прочитайте условия договора и разъяснение о последствиях досрочного перевода. Смена страховщика может повлиять на инвестиционный доход за соответствующий период. Сохраните заявление, уведомление и дату перехода, а после его исполнения закажите новую выписку. Не подписывайте документы, переданные по телефону или через незнакомую ссылку.Если организация, указанная в договоре, реорганизована или изменила название, проверьте правопреемника по официальному уведомлению и выписке ИЛС. Не переводите средства по звонку незнакомого агента и не подписывайте заявление о переходе, пока не поняли срок и последствия для инвестиционного дохода.При смерти застрахованного право правопреемников зависит от того, была ли назначена выплата и на каком этапе находились накопления. Сроки обращения ограничены правилами; родственникам следует запросить у страховщика порядок и список документов, не предполагая, что средства всегда включаются в обычное наследство одинаковым образом.</w:t>
      </w:r>
    </w:p>
    <w:p w14:paraId="463081AB" w14:textId="77777777" w:rsidR="00743925" w:rsidRDefault="00743925" w:rsidP="00743925">
      <w:r>
        <w:t>Ошибки, которые мешают проверить выплату</w:t>
      </w:r>
    </w:p>
    <w:p w14:paraId="4DEB6964" w14:textId="77777777" w:rsidR="00743925" w:rsidRDefault="00743925" w:rsidP="00743925">
      <w:r>
        <w:t xml:space="preserve">Распространенная ошибка - считать всю сумму накоплений гарантированным единовременным переводом. Закон различает формы выплат, а право зависит от возраста, стажа, ИПК, источников средств и установленного порога. До подачи </w:t>
      </w:r>
      <w:r>
        <w:lastRenderedPageBreak/>
        <w:t>заявления получите расчет страховщика и проверьте, указана ли сумма на дату обращения.</w:t>
      </w:r>
    </w:p>
    <w:p w14:paraId="5B370D39" w14:textId="77777777" w:rsidR="00743925" w:rsidRDefault="00743925" w:rsidP="00743925">
      <w:r>
        <w:t>Если в выписке стоит старое наименование фонда, не делайте вывод, что накопления утрачены. Сверьте правопреемника по официальному уведомлению, запросите текущего страховщика и получите подтверждение суммы. При переходе между НПФ проверьте, исполнен ли перевод, за какой период зафиксирован инвестиционный результат и где подается заявление.</w:t>
      </w:r>
    </w:p>
    <w:p w14:paraId="6A033320" w14:textId="77777777" w:rsidR="00743925" w:rsidRDefault="00743925" w:rsidP="00743925">
      <w:r>
        <w:t>Ежемесячный размер пожизненной выплаты может корректироваться по установленным правилам, включая учет инвестиционного результата. Поэтому сравнивайте решение на дату назначения и последующие уведомления, а не старую оценку из калькулятора. Разница между предварительным делением и итоговым расчетом должна быть объяснена страховщиком.</w:t>
      </w:r>
    </w:p>
    <w:p w14:paraId="17CD304A" w14:textId="77777777" w:rsidR="00743925" w:rsidRDefault="00743925" w:rsidP="00743925">
      <w:r>
        <w:t>Если заявитель не согласен с видом выплаты, попросите письменную ссылку на примененный критерий и исходные цифры: сумму накоплений, ожидаемый период, прожиточный минимум и расчетную долю. Это позволит проверить решение по одной формуле и при необходимости направить мотивированное возражение.</w:t>
      </w:r>
    </w:p>
    <w:p w14:paraId="35C23C4F" w14:textId="77777777" w:rsidR="00743925" w:rsidRDefault="00743925" w:rsidP="00743925">
      <w:r>
        <w:t>Официальные источники и персональная проверка</w:t>
      </w:r>
    </w:p>
    <w:p w14:paraId="779069BA" w14:textId="77777777" w:rsidR="00743925" w:rsidRDefault="00743925" w:rsidP="00743925">
      <w:r>
        <w:t>Условия, документы и порядок подачи заявления сверяйте в профильных материалах СФР: виды выплаты пенсионных накоплений. Для индивидуального размера запросите выписку или письменное решение органа, который ведет именно ваш вид пенсионного дела.</w:t>
      </w:r>
    </w:p>
    <w:p w14:paraId="7A350C43" w14:textId="77777777" w:rsidR="00743925" w:rsidRDefault="00743925" w:rsidP="00743925">
      <w:r>
        <w:t>СФР: виды выплаты пенсионных накоплений</w:t>
      </w:r>
    </w:p>
    <w:p w14:paraId="602464BE" w14:textId="77777777" w:rsidR="00743925" w:rsidRDefault="00743925" w:rsidP="00743925">
      <w:r>
        <w:t>Для проверки второго аспекта темы используйте СФР: проверка страховщика и суммы накоплений. Сохраните дату обращения и подтвердите окончательные параметры 2027 года после публикации нормативного документа.</w:t>
      </w:r>
    </w:p>
    <w:p w14:paraId="6F39B758" w14:textId="77777777" w:rsidR="00743925" w:rsidRDefault="00743925" w:rsidP="00743925">
      <w:r>
        <w:t>Мнение редакции</w:t>
      </w:r>
    </w:p>
    <w:p w14:paraId="143BA182" w14:textId="77777777" w:rsidR="00743925" w:rsidRDefault="00743925" w:rsidP="00743925">
      <w:r>
        <w:t>Материал подготовлен по официальным материалам СФР и профильных государственных ведомств; индивидуальное право и размер подтверждаются решением уполномоченного органа.</w:t>
      </w:r>
    </w:p>
    <w:p w14:paraId="145E579E" w14:textId="6C6F3C54" w:rsidR="00351282" w:rsidRPr="00650B45" w:rsidRDefault="00F30C01" w:rsidP="00743925">
      <w:hyperlink r:id="rId33" w:history="1">
        <w:r w:rsidR="00743925" w:rsidRPr="00AA7007">
          <w:rPr>
            <w:rStyle w:val="a3"/>
          </w:rPr>
          <w:t>https://www.infox.ru/guide/finance/291798-sostoanie-nakopitelnoj-casti-pensii-s-2014-goda</w:t>
        </w:r>
      </w:hyperlink>
    </w:p>
    <w:p w14:paraId="6D3DF618" w14:textId="050ADF98" w:rsidR="00172B98" w:rsidRPr="00172B98" w:rsidRDefault="00172B98" w:rsidP="00172B98">
      <w:pPr>
        <w:pStyle w:val="2"/>
      </w:pPr>
      <w:bookmarkStart w:id="105" w:name="_Toc243897685"/>
      <w:r w:rsidRPr="00172B98">
        <w:rPr>
          <w:lang w:val="en-US"/>
        </w:rPr>
        <w:t>INFOX</w:t>
      </w:r>
      <w:r w:rsidRPr="00172B98">
        <w:t>, 24.10.2026, Размер накопительной пенсии в России в 2026 году: формула, выплаты и примеры</w:t>
      </w:r>
      <w:bookmarkEnd w:id="105"/>
    </w:p>
    <w:p w14:paraId="7D16DEA4" w14:textId="77777777" w:rsidR="00172B98" w:rsidRPr="00172B98" w:rsidRDefault="00172B98" w:rsidP="00172B98">
      <w:pPr>
        <w:pStyle w:val="3"/>
      </w:pPr>
      <w:bookmarkStart w:id="106" w:name="_Toc243897686"/>
      <w:r w:rsidRPr="00172B98">
        <w:t>Размер накопительной пенсии в России в 2026 году: формула, выплаты и примеры - тематическая иллюстрация к материалу о пенсионном обеспечении в России.</w:t>
      </w:r>
      <w:bookmarkEnd w:id="106"/>
    </w:p>
    <w:p w14:paraId="71683761" w14:textId="77777777" w:rsidR="00172B98" w:rsidRPr="00172B98" w:rsidRDefault="00172B98" w:rsidP="00172B98">
      <w:r w:rsidRPr="00172B98">
        <w:t>В 2026 году важно разобраться в правилах по теме «определения размера накопительной пенсии и выбора формы выплаты пенсионных накоплений». Ниже - актуальные условия, документы и порядок проверки по официальным источникам; изменения 2027 года требуют подтверждения после опубликования нормативных актов.</w:t>
      </w:r>
    </w:p>
    <w:p w14:paraId="4621838B" w14:textId="77777777" w:rsidR="00172B98" w:rsidRPr="00172B98" w:rsidRDefault="00172B98" w:rsidP="00172B98">
      <w:r w:rsidRPr="00172B98">
        <w:t>Что именно проверять в 2026 году</w:t>
      </w:r>
    </w:p>
    <w:p w14:paraId="0EC0365A" w14:textId="77777777" w:rsidR="00172B98" w:rsidRPr="00172B98" w:rsidRDefault="00172B98" w:rsidP="00172B98">
      <w:r w:rsidRPr="00172B98">
        <w:lastRenderedPageBreak/>
        <w:t>Размер накопительной пенсии зависит от суммы пенсионных накоплений, учтенной у страховщика, и ожидаемого периода выплаты. На 2026 год период установлен в 270 месяцев: для предварительной оценки сумму на счете делят на 270. Если накоплено 540 000 рублей, арифметический ориентир равен 2 000 рублей в месяц. Реальный размер определяет страховщик по актуальным данным и закону, а не пример из статьи.</w:t>
      </w:r>
    </w:p>
    <w:p w14:paraId="7EF1DFC7" w14:textId="77777777" w:rsidR="00172B98" w:rsidRPr="00172B98" w:rsidRDefault="00172B98" w:rsidP="00172B98">
      <w:r w:rsidRPr="00172B98">
        <w:t>До расчета узнайте, кто ведет счет - СФР или НПФ. Выписка ИЛС помогает определить страховщика и увидеть сведения о накоплениях; если выбран негосударственный фонд, запросите у него полную актуальную сумму с результатом инвестирования. Сумма может меняться со временем и зависит от источников формирования, предыдущих переводов и инвестиционного учета.</w:t>
      </w:r>
    </w:p>
    <w:p w14:paraId="2022C144" w14:textId="77777777" w:rsidR="00172B98" w:rsidRPr="00D0283C" w:rsidRDefault="00172B98" w:rsidP="00172B98">
      <w:r w:rsidRPr="00D0283C">
        <w:t>Выплата может быть пожизненной накопительной пенсией, срочной выплатой либо единовременной. Право и форма зависят от возраста, наличия стажа и ИПК, происхождения средств и сравнения расчетного месячного размера с установленным порогом. Нельзя заранее гарантировать единовременную выдачу только потому, что сумма кажется небольшой: сначала фонд применяет законный критерий и выдает решение.</w:t>
      </w:r>
    </w:p>
    <w:p w14:paraId="705D1DCD" w14:textId="77777777" w:rsidR="00172B98" w:rsidRPr="00D0283C" w:rsidRDefault="00172B98" w:rsidP="00172B98">
      <w:r w:rsidRPr="00D0283C">
        <w:t>Расчет на примере и его ограничения</w:t>
      </w:r>
    </w:p>
    <w:p w14:paraId="3F4D21FB" w14:textId="77777777" w:rsidR="00172B98" w:rsidRPr="00D0283C" w:rsidRDefault="00172B98" w:rsidP="00172B98">
      <w:r w:rsidRPr="00D0283C">
        <w:t>Формула пожизненной выплаты для ориентировочной оценки проста: накопления на дату назначения делятся на ожидаемый период. В 2026 году 270 месяцев - это 22,5 года. Уменьшение выплаты при большем периоде и увеличение при меньшем отражает расчетный подход, но фактическое право на назначение зависит также от возраста и пенсионных условий.</w:t>
      </w:r>
    </w:p>
    <w:p w14:paraId="0D1D723A" w14:textId="77777777" w:rsidR="00172B98" w:rsidRPr="00D0283C" w:rsidRDefault="00172B98" w:rsidP="00172B98">
      <w:r w:rsidRPr="00D0283C">
        <w:t>Если средства сформированы из дополнительных взносов, материнского капитала или софинансирования, выясните, допускается ли для соответствующей части срочная выплата. Для нее срок определяется в рамках закона и выбранного заявителем периода. Запросите раздельный расчет по видам источников и письменное объяснение, почему страховщик предлагает конкретный вариант.</w:t>
      </w:r>
    </w:p>
    <w:p w14:paraId="3DB3DEF5" w14:textId="77777777" w:rsidR="00172B98" w:rsidRPr="00D0283C" w:rsidRDefault="00172B98" w:rsidP="00172B98">
      <w:r w:rsidRPr="00D0283C">
        <w:t>Практические проверки по теме</w:t>
      </w:r>
    </w:p>
    <w:p w14:paraId="387D2636" w14:textId="77777777" w:rsidR="00172B98" w:rsidRPr="00D0283C" w:rsidRDefault="00172B98" w:rsidP="00172B98">
      <w:r w:rsidRPr="00D0283C">
        <w:t>Стоимость ИПК и фиксированная выплата страховой пенсии не являются параметрами формулы накопительной пенсии. Их не нужно прибавлять к результату «накопления / 270»; это самостоятельные пенсионные выплаты.</w:t>
      </w:r>
    </w:p>
    <w:p w14:paraId="342FAADA" w14:textId="77777777" w:rsidR="00172B98" w:rsidRPr="00D0283C" w:rsidRDefault="00172B98" w:rsidP="00172B98">
      <w:r w:rsidRPr="00D0283C">
        <w:t>Если после подачи заявления сумма отличается от калькуляции, проверьте дату остатка, инвестиционный результат, ожидаемый период и право на выбранную форму. Попросите письменную расшифровку расчета до подписания согласия на перевод средств.</w:t>
      </w:r>
    </w:p>
    <w:p w14:paraId="23BA40BE" w14:textId="77777777" w:rsidR="00172B98" w:rsidRPr="00D0283C" w:rsidRDefault="00172B98" w:rsidP="00172B98">
      <w:r w:rsidRPr="00D0283C">
        <w:t>Порядок проверки личной ситуации</w:t>
      </w:r>
    </w:p>
    <w:p w14:paraId="3B5280CE" w14:textId="77777777" w:rsidR="00172B98" w:rsidRPr="00D0283C" w:rsidRDefault="00172B98" w:rsidP="00172B98">
      <w:r w:rsidRPr="00D0283C">
        <w:t>Сначала зафиксируйте исходные данные: вид пенсии или выплаты, дату возникновения права, орган, ведущий дело, и документы, на основании которых принято решение. Сравнивайте только сведения за один период. Если речь идет о нескольких выплатах, запрашивайте расчет каждой отдельно и не складывайте их до проверки оснований.</w:t>
      </w:r>
    </w:p>
    <w:p w14:paraId="6724391F" w14:textId="77777777" w:rsidR="00172B98" w:rsidRPr="00D0283C" w:rsidRDefault="00172B98" w:rsidP="00172B98">
      <w:r w:rsidRPr="00D0283C">
        <w:t xml:space="preserve">Для электронного обращения используйте официальный сайт ведомства или Госуслуги, сохраните номер заявления и приложенные файлы. В письменном запросе укажите спорный период и конкретный показатель, попросите назвать недостающие документы </w:t>
      </w:r>
      <w:r w:rsidRPr="00D0283C">
        <w:lastRenderedPageBreak/>
        <w:t>и норму, по которой принято решение. Это помогает отделить задержку передачи сведений от ошибки в праве или расчете.</w:t>
      </w:r>
    </w:p>
    <w:p w14:paraId="73B055BE" w14:textId="77777777" w:rsidR="00172B98" w:rsidRPr="00D0283C" w:rsidRDefault="00172B98" w:rsidP="00172B98">
      <w:r w:rsidRPr="00D0283C">
        <w:t>Документы и подготовка к обращению</w:t>
      </w:r>
    </w:p>
    <w:p w14:paraId="4ED6410D" w14:textId="77777777" w:rsidR="00172B98" w:rsidRPr="00D0283C" w:rsidRDefault="00172B98" w:rsidP="00172B98">
      <w:r w:rsidRPr="00D0283C">
        <w:t>Подготовьте паспорт, СНИЛС, реквизиты и заявление, если обращение требует подачи. В зависимости от темы приложите выписку ИЛС, решение о назначении выплаты, трудовые документы, архивные справки, ведомственную справку о службе, сведения о составе семьи или документы о льготном статусе. Представляйте только относящиеся к вопросу документы и указывайте, какой факт каждый из них подтверждает.</w:t>
      </w:r>
    </w:p>
    <w:p w14:paraId="0C8A6046" w14:textId="77777777" w:rsidR="00172B98" w:rsidRPr="00D0283C" w:rsidRDefault="00172B98" w:rsidP="00172B98">
      <w:r w:rsidRPr="00D0283C">
        <w:t>Перед отправкой проверьте читаемость копий, даты, подписи и приложения. Для бумажной подачи оставьте у себя копию заявления с отметкой о приеме; для электронной сохраните уведомление и полный комплект файлов. Если действуете через представителя, уточните заранее требования к доверенности. Не отдавайте оригиналы без описи или расписки.</w:t>
      </w:r>
    </w:p>
    <w:p w14:paraId="339C1B06" w14:textId="77777777" w:rsidR="00172B98" w:rsidRPr="00D0283C" w:rsidRDefault="00172B98" w:rsidP="00172B98">
      <w:r w:rsidRPr="00D0283C">
        <w:t>Для подтверждения старого стажа обратитесь к работодателю или в архив, куда переданы кадровые документы. Для накоплений запросите сведения у фактического страховщика. Для ведомственной пенсии получите расчет и справки в пенсионном подразделении своего ведомства. Универсального «пакета пенсионера» для всех этих процедур нет.</w:t>
      </w:r>
    </w:p>
    <w:p w14:paraId="06C5747F" w14:textId="77777777" w:rsidR="00172B98" w:rsidRPr="00D0283C" w:rsidRDefault="00172B98" w:rsidP="00172B98">
      <w:r w:rsidRPr="00D0283C">
        <w:t>Если расчет или назначение вызывают сомнение</w:t>
      </w:r>
    </w:p>
    <w:p w14:paraId="6012F245" w14:textId="77777777" w:rsidR="00172B98" w:rsidRPr="00D0283C" w:rsidRDefault="00172B98" w:rsidP="00172B98">
      <w:r w:rsidRPr="00D0283C">
        <w:t>Запросите копию решения, подробный расчет и перечень использованных периодов. Сверьте данные с выпиской ИЛС, справкой ведомства, трудовой книжкой или договором со страховщиком. Если обнаружен пропуск, подайте заявление об исправлении и приложите доказательства; в обращении назовите точный период и требуемое действие, а не только укажите, что сумма кажется небольшой.</w:t>
      </w:r>
    </w:p>
    <w:p w14:paraId="51E51B81" w14:textId="77777777" w:rsidR="00172B98" w:rsidRPr="00D0283C" w:rsidRDefault="00172B98" w:rsidP="00172B98">
      <w:r w:rsidRPr="00D0283C">
        <w:t>При отказе попросите мотивировку по каждому спорному пункту и порядок обжалования. Жалобу направляйте в вышестоящее подразделение того органа, который вынес решение. Если спор касается региональной меры, СФР не заменяет орган соцзащиты; если это ведомственная пенсия, СФР не пересматривает ведомственный расчет. Сохраняйте даты получения ответа и подтверждения отправки.</w:t>
      </w:r>
    </w:p>
    <w:p w14:paraId="5D5D06EB" w14:textId="77777777" w:rsidR="00172B98" w:rsidRPr="00D0283C" w:rsidRDefault="00172B98" w:rsidP="00172B98">
      <w:r w:rsidRPr="00D0283C">
        <w:t>Не оплачивайте посредникам обещанное ускорение назначения и не сообщайте коды Госуслуг, данные карты или пароль от личного кабинета. Государственные органы не требуют переводить комиссию на личную карту. Используйте контакты и формы обращений, опубликованные на официальном домене.</w:t>
      </w:r>
    </w:p>
    <w:p w14:paraId="54DF4428" w14:textId="77777777" w:rsidR="00172B98" w:rsidRPr="00D0283C" w:rsidRDefault="00172B98" w:rsidP="00172B98">
      <w:r w:rsidRPr="00D0283C">
        <w:t>Что проверить в 2027 году</w:t>
      </w:r>
    </w:p>
    <w:p w14:paraId="144683C2" w14:textId="77777777" w:rsidR="00172B98" w:rsidRPr="00D0283C" w:rsidRDefault="00172B98" w:rsidP="00172B98">
      <w:r w:rsidRPr="00D0283C">
        <w:t>Для страховых пенсий с 2027 года предусмотрен дальнейший порядок индексации, установленный законом; конкретные даты, коэффициенты и индивидуальный размер необходимо подтвердить после принятия и официального опубликования нормативных актов. Это правило нельзя автоматически переносить на ведомственные военные пенсии, накопительные выплаты, ЕДВ или региональные льготы: для них проверяются собственные основания и документы.</w:t>
      </w:r>
    </w:p>
    <w:p w14:paraId="7039590E" w14:textId="77777777" w:rsidR="00172B98" w:rsidRPr="00D0283C" w:rsidRDefault="00172B98" w:rsidP="00172B98">
      <w:r w:rsidRPr="00D0283C">
        <w:t xml:space="preserve">Если в 2027 году изменятся параметры денежного довольствия, пенсионный коэффициент, прожиточный минимум или правила отдельной выплаты, применяйте их только после вступления соответствующего акта в силу. Сверьте дату действия, круг </w:t>
      </w:r>
      <w:r w:rsidRPr="00D0283C">
        <w:lastRenderedPageBreak/>
        <w:t>получателей и переходные положения с персональным решением компетентного органа; проекты и прогнозы не гарантируют начисление.</w:t>
      </w:r>
    </w:p>
    <w:p w14:paraId="631A5509" w14:textId="77777777" w:rsidR="00172B98" w:rsidRPr="00D0283C" w:rsidRDefault="00172B98" w:rsidP="00172B98">
      <w:r w:rsidRPr="00D0283C">
        <w:t>Практический разбор и контрольный список</w:t>
      </w:r>
    </w:p>
    <w:p w14:paraId="043D2A24" w14:textId="77777777" w:rsidR="00172B98" w:rsidRPr="00D0283C" w:rsidRDefault="00172B98" w:rsidP="00172B98">
      <w:r w:rsidRPr="00D0283C">
        <w:t>Проверку начинайте не с калькулятора, а с определения страховщика. Выписка ИЛС помогает установить, где учитываются средства; затем запросите остаток и структуру накоплений непосредственно у этого страховщика. Уточните дату оценки и учтенный инвестиционный результат. Если сумма в выписке СФР и ответе НПФ различается, сначала сопоставьте даты документов и периоды обновления данных.</w:t>
      </w:r>
    </w:p>
    <w:p w14:paraId="398661D3" w14:textId="77777777" w:rsidR="00172B98" w:rsidRPr="00D0283C" w:rsidRDefault="00172B98" w:rsidP="00172B98">
      <w:r w:rsidRPr="00D0283C">
        <w:t>При вычислении пожизненной выплаты используйте размер накоплений на предполагаемую дату назначения и действующий ожидаемый период выплаты. В 2026 году он равен 270 месяцам. Пример с делением показывает только ориентир, а не сумму после принятия решения: страховщик применяет предусмотренные законом пороговые критерии и проверяет право заявителя.</w:t>
      </w:r>
    </w:p>
    <w:p w14:paraId="73639EB6" w14:textId="77777777" w:rsidR="00172B98" w:rsidRPr="00D0283C" w:rsidRDefault="00172B98" w:rsidP="00172B98">
      <w:r w:rsidRPr="00D0283C">
        <w:t>Разведите по отдельным строкам накопительную пенсию, срочную выплату и единовременную выплату. Они различаются продолжительностью, основаниями и составом источников средств. Если в накопления вошли дополнительные взносы или материнский капитал, попросите страховщика показать, как именно эта часть учитывается. Не выбирайте форму выплаты только по рекламному обещанию «получить всё сразу».</w:t>
      </w:r>
    </w:p>
    <w:p w14:paraId="4FCC9BC2" w14:textId="77777777" w:rsidR="00172B98" w:rsidRPr="00D0283C" w:rsidRDefault="00172B98" w:rsidP="00172B98">
      <w:r w:rsidRPr="00D0283C">
        <w:t>Проверьте дату рождения и возраст, применимый к вашему случаю, включая возможное право на досрочное пенсионное обеспечение. Для срочной выплаты уточните минимальный срок и источники, которые допускают такую форму. Для единовременной выплаты выясните порог на дату обращения и запросите письменное объяснение, если фонд считает ежемесячную сумму выше установленной доли прожиточного минимума.</w:t>
      </w:r>
    </w:p>
    <w:p w14:paraId="7780540A" w14:textId="77777777" w:rsidR="00172B98" w:rsidRPr="00D0283C" w:rsidRDefault="00172B98" w:rsidP="00172B98">
      <w:r w:rsidRPr="00D0283C">
        <w:t>Перед переходом в другой фонд прочитайте условия договора и разъяснение о последствиях досрочного перевода. Смена страховщика может повлиять на инвестиционный доход за соответствующий период. Сохраните заявление, уведомление и дату перехода, а после его исполнения закажите новую выписку. Не подписывайте документы, переданные по телефону или через незнакомую ссылку.Стоимость ИПК и фиксированная выплата страховой пенсии не являются параметрами формулы накопительной пенсии. Их не нужно прибавлять к результату «накопления / 270»; это самостоятельные пенсионные выплаты.Если после подачи заявления сумма отличается от калькуляции, проверьте дату остатка, инвестиционный результат, ожидаемый период и право на выбранную форму. Попросите письменную расшифровку расчета до подписания согласия на перевод средств.</w:t>
      </w:r>
    </w:p>
    <w:p w14:paraId="1124F96C" w14:textId="77777777" w:rsidR="00172B98" w:rsidRPr="00D0283C" w:rsidRDefault="00172B98" w:rsidP="00172B98">
      <w:r w:rsidRPr="00D0283C">
        <w:t>Ошибки, которые мешают проверить выплату</w:t>
      </w:r>
    </w:p>
    <w:p w14:paraId="52816C64" w14:textId="77777777" w:rsidR="00172B98" w:rsidRPr="00D0283C" w:rsidRDefault="00172B98" w:rsidP="00172B98">
      <w:r w:rsidRPr="00D0283C">
        <w:t>Распространенная ошибка - считать всю сумму накоплений гарантированным единовременным переводом. Закон различает формы выплат, а право зависит от возраста, стажа, ИПК, источников средств и установленного порога. До подачи заявления получите расчет страховщика и проверьте, указана ли сумма на дату обращения.</w:t>
      </w:r>
    </w:p>
    <w:p w14:paraId="4A280F18" w14:textId="77777777" w:rsidR="00172B98" w:rsidRPr="00D0283C" w:rsidRDefault="00172B98" w:rsidP="00172B98">
      <w:r w:rsidRPr="00D0283C">
        <w:t xml:space="preserve">Если в выписке стоит старое наименование фонда, не делайте вывод, что накопления утрачены. Сверьте правопреемника по официальному уведомлению, запросите текущего </w:t>
      </w:r>
      <w:r w:rsidRPr="00D0283C">
        <w:lastRenderedPageBreak/>
        <w:t>страховщика и получите подтверждение суммы. При переходе между НПФ проверьте, исполнен ли перевод, за какой период зафиксирован инвестиционный результат и где подается заявление.</w:t>
      </w:r>
    </w:p>
    <w:p w14:paraId="7DD7F298" w14:textId="77777777" w:rsidR="00172B98" w:rsidRPr="00D0283C" w:rsidRDefault="00172B98" w:rsidP="00172B98">
      <w:r w:rsidRPr="00D0283C">
        <w:t>Ежемесячный размер пожизненной выплаты может корректироваться по установленным правилам, включая учет инвестиционного результата. Поэтому сравнивайте решение на дату назначения и последующие уведомления, а не старую оценку из калькулятора. Разница между предварительным делением и итоговым расчетом должна быть объяснена страховщиком.</w:t>
      </w:r>
    </w:p>
    <w:p w14:paraId="60829A1E" w14:textId="77777777" w:rsidR="00172B98" w:rsidRPr="00D0283C" w:rsidRDefault="00172B98" w:rsidP="00172B98">
      <w:r w:rsidRPr="00D0283C">
        <w:t>Если заявитель не согласен с видом выплаты, попросите письменную ссылку на примененный критерий и исходные цифры: сумму накоплений, ожидаемый период, прожиточный минимум и расчетную долю. Это позволит проверить решение по одной формуле и при необходимости направить мотивированное возражение.</w:t>
      </w:r>
    </w:p>
    <w:p w14:paraId="0D5F5621" w14:textId="77777777" w:rsidR="00172B98" w:rsidRPr="00D0283C" w:rsidRDefault="00172B98" w:rsidP="00172B98">
      <w:r w:rsidRPr="00D0283C">
        <w:t>Официальные источники и персональная проверка</w:t>
      </w:r>
    </w:p>
    <w:p w14:paraId="1D77F2AD" w14:textId="77777777" w:rsidR="00172B98" w:rsidRPr="00D0283C" w:rsidRDefault="00172B98" w:rsidP="00172B98">
      <w:r w:rsidRPr="00D0283C">
        <w:t>Условия, документы и порядок подачи заявления сверяйте в профильных материалах СФР: виды выплаты пенсионных накоплений. Для индивидуального размера запросите выписку или письменное решение органа, который ведет именно ваш вид пенсионного дела.</w:t>
      </w:r>
    </w:p>
    <w:p w14:paraId="1DA5A3A7" w14:textId="77777777" w:rsidR="00172B98" w:rsidRPr="00D0283C" w:rsidRDefault="00172B98" w:rsidP="00172B98">
      <w:r w:rsidRPr="00D0283C">
        <w:t>СФР: виды выплаты пенсионных накоплений</w:t>
      </w:r>
    </w:p>
    <w:p w14:paraId="7683F81C" w14:textId="77777777" w:rsidR="00172B98" w:rsidRPr="00D0283C" w:rsidRDefault="00172B98" w:rsidP="00172B98">
      <w:r w:rsidRPr="00D0283C">
        <w:t>Для проверки второго аспекта темы используйте СФР: проверка страховщика и суммы накоплений. Сохраните дату обращения и подтвердите окончательные параметры 2027 года после публикации нормативного документа.</w:t>
      </w:r>
    </w:p>
    <w:p w14:paraId="3FD23E16" w14:textId="77777777" w:rsidR="00172B98" w:rsidRPr="00D0283C" w:rsidRDefault="00172B98" w:rsidP="00172B98">
      <w:r w:rsidRPr="00D0283C">
        <w:t>Мнение редакции</w:t>
      </w:r>
    </w:p>
    <w:p w14:paraId="7FA4ABD4" w14:textId="77777777" w:rsidR="00172B98" w:rsidRPr="00D0283C" w:rsidRDefault="00172B98" w:rsidP="00172B98">
      <w:r w:rsidRPr="00D0283C">
        <w:t>Материал подготовлен по официальным материалам СФР и профильных государственных ведомств; индивидуальное право и размер подтверждаются решением уполномоченного органа.</w:t>
      </w:r>
    </w:p>
    <w:p w14:paraId="37C4A7E9" w14:textId="57FA4A22" w:rsidR="00172B98" w:rsidRPr="00650B45" w:rsidRDefault="00F30C01" w:rsidP="00172B98">
      <w:hyperlink r:id="rId34" w:history="1">
        <w:r w:rsidR="00172B98" w:rsidRPr="00FC5B07">
          <w:rPr>
            <w:rStyle w:val="a3"/>
            <w:lang w:val="en-US"/>
          </w:rPr>
          <w:t>https</w:t>
        </w:r>
        <w:r w:rsidR="00172B98" w:rsidRPr="00D0283C">
          <w:rPr>
            <w:rStyle w:val="a3"/>
          </w:rPr>
          <w:t>://</w:t>
        </w:r>
        <w:r w:rsidR="00172B98" w:rsidRPr="00FC5B07">
          <w:rPr>
            <w:rStyle w:val="a3"/>
            <w:lang w:val="en-US"/>
          </w:rPr>
          <w:t>www</w:t>
        </w:r>
        <w:r w:rsidR="00172B98" w:rsidRPr="00D0283C">
          <w:rPr>
            <w:rStyle w:val="a3"/>
          </w:rPr>
          <w:t>.</w:t>
        </w:r>
        <w:r w:rsidR="00172B98" w:rsidRPr="00FC5B07">
          <w:rPr>
            <w:rStyle w:val="a3"/>
            <w:lang w:val="en-US"/>
          </w:rPr>
          <w:t>infox</w:t>
        </w:r>
        <w:r w:rsidR="00172B98" w:rsidRPr="00D0283C">
          <w:rPr>
            <w:rStyle w:val="a3"/>
          </w:rPr>
          <w:t>.</w:t>
        </w:r>
        <w:r w:rsidR="00172B98" w:rsidRPr="00FC5B07">
          <w:rPr>
            <w:rStyle w:val="a3"/>
            <w:lang w:val="en-US"/>
          </w:rPr>
          <w:t>ru</w:t>
        </w:r>
        <w:r w:rsidR="00172B98" w:rsidRPr="00D0283C">
          <w:rPr>
            <w:rStyle w:val="a3"/>
          </w:rPr>
          <w:t>/</w:t>
        </w:r>
        <w:r w:rsidR="00172B98" w:rsidRPr="00FC5B07">
          <w:rPr>
            <w:rStyle w:val="a3"/>
            <w:lang w:val="en-US"/>
          </w:rPr>
          <w:t>guide</w:t>
        </w:r>
        <w:r w:rsidR="00172B98" w:rsidRPr="00D0283C">
          <w:rPr>
            <w:rStyle w:val="a3"/>
          </w:rPr>
          <w:t>/</w:t>
        </w:r>
        <w:r w:rsidR="00172B98" w:rsidRPr="00FC5B07">
          <w:rPr>
            <w:rStyle w:val="a3"/>
            <w:lang w:val="en-US"/>
          </w:rPr>
          <w:t>finance</w:t>
        </w:r>
        <w:r w:rsidR="00172B98" w:rsidRPr="00D0283C">
          <w:rPr>
            <w:rStyle w:val="a3"/>
          </w:rPr>
          <w:t>/291660-</w:t>
        </w:r>
        <w:r w:rsidR="00172B98" w:rsidRPr="00FC5B07">
          <w:rPr>
            <w:rStyle w:val="a3"/>
            <w:lang w:val="en-US"/>
          </w:rPr>
          <w:t>razmer</w:t>
        </w:r>
        <w:r w:rsidR="00172B98" w:rsidRPr="00D0283C">
          <w:rPr>
            <w:rStyle w:val="a3"/>
          </w:rPr>
          <w:t>-</w:t>
        </w:r>
        <w:r w:rsidR="00172B98" w:rsidRPr="00FC5B07">
          <w:rPr>
            <w:rStyle w:val="a3"/>
            <w:lang w:val="en-US"/>
          </w:rPr>
          <w:t>nakopitelnoj</w:t>
        </w:r>
        <w:r w:rsidR="00172B98" w:rsidRPr="00D0283C">
          <w:rPr>
            <w:rStyle w:val="a3"/>
          </w:rPr>
          <w:t>-</w:t>
        </w:r>
        <w:r w:rsidR="00172B98" w:rsidRPr="00FC5B07">
          <w:rPr>
            <w:rStyle w:val="a3"/>
            <w:lang w:val="en-US"/>
          </w:rPr>
          <w:t>pensii</w:t>
        </w:r>
      </w:hyperlink>
      <w:r w:rsidR="00172B98" w:rsidRPr="00D0283C">
        <w:t xml:space="preserve"> </w:t>
      </w:r>
    </w:p>
    <w:p w14:paraId="3DFAD250" w14:textId="1D4A9099" w:rsidR="00D0283C" w:rsidRPr="00D0283C" w:rsidRDefault="00D0283C" w:rsidP="00D0283C">
      <w:pPr>
        <w:pStyle w:val="2"/>
      </w:pPr>
      <w:bookmarkStart w:id="107" w:name="_Toc243897687"/>
      <w:r>
        <w:t>INFOX, 24.10.2026</w:t>
      </w:r>
      <w:r w:rsidRPr="00D0283C">
        <w:t xml:space="preserve">, </w:t>
      </w:r>
      <w:r>
        <w:t>Досрочная пенсия в России в 2026 году: основания, стаж и оформление</w:t>
      </w:r>
      <w:bookmarkEnd w:id="107"/>
    </w:p>
    <w:p w14:paraId="5A631D9A" w14:textId="77777777" w:rsidR="00D0283C" w:rsidRDefault="00D0283C" w:rsidP="00D0283C">
      <w:pPr>
        <w:pStyle w:val="3"/>
      </w:pPr>
      <w:bookmarkStart w:id="108" w:name="_Toc243897688"/>
      <w:r>
        <w:t>Досрочная пенсия в России в 2026 году: основания, стаж и оформление - тематическая иллюстрация к материалу о пенсионном обеспечении в России.</w:t>
      </w:r>
      <w:bookmarkEnd w:id="108"/>
    </w:p>
    <w:p w14:paraId="27739548" w14:textId="77777777" w:rsidR="00D0283C" w:rsidRDefault="00D0283C" w:rsidP="00D0283C">
      <w:r>
        <w:t>В 2026 году важно разобраться в правилах по теме «проверки оснований для досрочной страховой пенсии и подтверждения специального стажа». Ниже - актуальные условия, документы и порядок проверки по официальным источникам; изменения 2027 года требуют подтверждения после опубликования нормативных актов.</w:t>
      </w:r>
    </w:p>
    <w:p w14:paraId="1832BA0F" w14:textId="77777777" w:rsidR="00D0283C" w:rsidRDefault="00D0283C" w:rsidP="00D0283C">
      <w:r>
        <w:t>Что именно проверять в 2026 году</w:t>
      </w:r>
    </w:p>
    <w:p w14:paraId="6D188F30" w14:textId="77777777" w:rsidR="00D0283C" w:rsidRDefault="00D0283C" w:rsidP="00D0283C">
      <w:r>
        <w:t xml:space="preserve">Досрочная страховая пенсия назначается не по одному общему правилу, а категориям, перечисленным в законе: за вредные и тяжелые условия труда, северную работу, педагогическую или медицинскую деятельность, многодетность, длительный стаж и другие основания. Для каждого основания устанавливаются собственные возраст, общий страховой стаж и специальный стаж. В 2026 году общее требование по ИПК для </w:t>
      </w:r>
      <w:r>
        <w:lastRenderedPageBreak/>
        <w:t>досрочного назначения - не менее 30, если применимая категория не предусматривает иной переходный нюанс.</w:t>
      </w:r>
    </w:p>
    <w:p w14:paraId="623A180D" w14:textId="77777777" w:rsidR="00D0283C" w:rsidRDefault="00D0283C" w:rsidP="00D0283C">
      <w:r>
        <w:t>Для вредных производств важны профессия, рабочее место, список и подтвержденные периоды занятости, а также сведения о специальной оценке условий труда. Запись в трудовой книжке сама по себе может быть недостаточна. Для педагогов и медиков сверяют должность и учреждение с перечнем, продолжительность специальной деятельности и дату выработки необходимого стажа; назначение может быть отложено по переходным правилам.</w:t>
      </w:r>
    </w:p>
    <w:p w14:paraId="69B98F0D" w14:textId="77777777" w:rsidR="00D0283C" w:rsidRDefault="00D0283C" w:rsidP="00D0283C">
      <w:r>
        <w:t>В 2026 году возраст общего назначения страховой пенсии - 64 года для мужчин и 59 лет для женщин, но льготное основание может дать право раньше при соблюдении дополнительных требований. Для северян, многодетных родителей и длительного стажа применяются разные формулы. Запросите в СФР предварительную оценку права с конкретной датой рождения и документами о каждом льготном периоде.</w:t>
      </w:r>
    </w:p>
    <w:p w14:paraId="0EB1C7E2" w14:textId="77777777" w:rsidR="00D0283C" w:rsidRDefault="00D0283C" w:rsidP="00D0283C">
      <w:r>
        <w:t>Проверка специального стажа</w:t>
      </w:r>
    </w:p>
    <w:p w14:paraId="554DDAA1" w14:textId="77777777" w:rsidR="00D0283C" w:rsidRDefault="00D0283C" w:rsidP="00D0283C">
      <w:r>
        <w:t>Соберите документы по каждому месту работы: трудовую книжку, трудовой договор, приказы, справки о характере и условиях труда, сведения о должности и занятости полный рабочий день, архивные документы. Проверьте, что работодатель представлял сведения о льготном стаже и дополнительных тарифах. Если название организации изменялось, приложите документы о переименовании или реорганизации, чтобы подтвердить правопреемство.</w:t>
      </w:r>
    </w:p>
    <w:p w14:paraId="26C92ECD" w14:textId="77777777" w:rsidR="00D0283C" w:rsidRDefault="00D0283C" w:rsidP="00D0283C">
      <w:r>
        <w:t>Для длительного стажа внимательно проверьте, какие периоды закон засчитывает именно в основание досрочного назначения, и не смешивайте общий страховой стаж со специальным. Для многодетности важны количество детей, возраст, до которого их воспитывали, а также минимальный стаж и ИПК. Применимые сроки и комбинации нужно сверить с профилем на сайте СФР и индивидуальным решением.</w:t>
      </w:r>
    </w:p>
    <w:p w14:paraId="0F153FEC" w14:textId="77777777" w:rsidR="00D0283C" w:rsidRDefault="00D0283C" w:rsidP="00D0283C">
      <w:r>
        <w:t>Практические проверки по теме</w:t>
      </w:r>
    </w:p>
    <w:p w14:paraId="3D420538" w14:textId="77777777" w:rsidR="00D0283C" w:rsidRDefault="00D0283C" w:rsidP="00D0283C">
      <w:r>
        <w:t>Не увольняйтесь и не планируйте дату выхода только на основании онлайн-калькулятора. Запросите у СФР письменную оценку дат и перечень документов, которые требуется донести.</w:t>
      </w:r>
    </w:p>
    <w:p w14:paraId="28CF0FEF" w14:textId="77777777" w:rsidR="00D0283C" w:rsidRDefault="00D0283C" w:rsidP="00D0283C">
      <w:r>
        <w:t>При отказе потребуйте разъяснить каждый исключенный период и указать примененное основание. Работодатель может исправить отчетность, а архивная справка - подтвердить старые условия труда; затем подайте документы повторно с указанием номера дела.</w:t>
      </w:r>
    </w:p>
    <w:p w14:paraId="2AA30E74" w14:textId="77777777" w:rsidR="00D0283C" w:rsidRDefault="00D0283C" w:rsidP="00D0283C">
      <w:r>
        <w:t>Порядок проверки личной ситуации</w:t>
      </w:r>
    </w:p>
    <w:p w14:paraId="4C6E4EAF" w14:textId="77777777" w:rsidR="00D0283C" w:rsidRDefault="00D0283C" w:rsidP="00D0283C">
      <w:r>
        <w:t>Сначала зафиксируйте исходные данные: вид пенсии или выплаты, дату возникновения права, орган, ведущий дело, и документы, на основании которых принято решение. Сравнивайте только сведения за один период. Если речь идет о нескольких выплатах, запрашивайте расчет каждой отдельно и не складывайте их до проверки оснований.</w:t>
      </w:r>
    </w:p>
    <w:p w14:paraId="3ECD618C" w14:textId="77777777" w:rsidR="00D0283C" w:rsidRDefault="00D0283C" w:rsidP="00D0283C">
      <w:r>
        <w:t>Для электронного обращения используйте официальный сайт ведомства или Госуслуги, сохраните номер заявления и приложенные файлы. В письменном запросе укажите спорный период и конкретный показатель, попросите назвать недостающие документы и норму, по которой принято решение. Это помогает отделить задержку передачи сведений от ошибки в праве или расчете.</w:t>
      </w:r>
    </w:p>
    <w:p w14:paraId="682406C2" w14:textId="77777777" w:rsidR="00D0283C" w:rsidRDefault="00D0283C" w:rsidP="00D0283C">
      <w:r>
        <w:lastRenderedPageBreak/>
        <w:t>Документы и подготовка к обращению</w:t>
      </w:r>
    </w:p>
    <w:p w14:paraId="49242495" w14:textId="77777777" w:rsidR="00D0283C" w:rsidRDefault="00D0283C" w:rsidP="00D0283C">
      <w:r>
        <w:t>Подготовьте паспорт, СНИЛС, реквизиты и заявление, если обращение требует подачи. В зависимости от темы приложите выписку ИЛС, решение о назначении выплаты, трудовые документы, архивные справки, ведомственную справку о службе, сведения о составе семьи или документы о льготном статусе. Представляйте только относящиеся к вопросу документы и указывайте, какой факт каждый из них подтверждает.</w:t>
      </w:r>
    </w:p>
    <w:p w14:paraId="0A9C3562" w14:textId="77777777" w:rsidR="00D0283C" w:rsidRDefault="00D0283C" w:rsidP="00D0283C">
      <w:r>
        <w:t>Перед отправкой проверьте читаемость копий, даты, подписи и приложения. Для бумажной подачи оставьте у себя копию заявления с отметкой о приеме; для электронной сохраните уведомление и полный комплект файлов. Если действуете через представителя, уточните заранее требования к доверенности. Не отдавайте оригиналы без описи или расписки.</w:t>
      </w:r>
    </w:p>
    <w:p w14:paraId="25B8AE7F" w14:textId="77777777" w:rsidR="00D0283C" w:rsidRDefault="00D0283C" w:rsidP="00D0283C">
      <w:r>
        <w:t>Для подтверждения старого стажа обратитесь к работодателю или в архив, куда переданы кадровые документы. Для накоплений запросите сведения у фактического страховщика. Для ведомственной пенсии получите расчет и справки в пенсионном подразделении своего ведомства. Универсального «пакета пенсионера» для всех этих процедур нет.</w:t>
      </w:r>
    </w:p>
    <w:p w14:paraId="390AF2F6" w14:textId="77777777" w:rsidR="00D0283C" w:rsidRDefault="00D0283C" w:rsidP="00D0283C">
      <w:r>
        <w:t>Если расчет или назначение вызывают сомнение</w:t>
      </w:r>
    </w:p>
    <w:p w14:paraId="7417A360" w14:textId="77777777" w:rsidR="00D0283C" w:rsidRDefault="00D0283C" w:rsidP="00D0283C">
      <w:r>
        <w:t>Запросите копию решения, подробный расчет и перечень использованных периодов. Сверьте данные с выпиской ИЛС, справкой ведомства, трудовой книжкой или договором со страховщиком. Если обнаружен пропуск, подайте заявление об исправлении и приложите доказательства; в обращении назовите точный период и требуемое действие, а не только укажите, что сумма кажется небольшой.</w:t>
      </w:r>
    </w:p>
    <w:p w14:paraId="49E39C2D" w14:textId="77777777" w:rsidR="00D0283C" w:rsidRDefault="00D0283C" w:rsidP="00D0283C">
      <w:r>
        <w:t>При отказе попросите мотивировку по каждому спорному пункту и порядок обжалования. Жалобу направляйте в вышестоящее подразделение того органа, который вынес решение. Если спор касается региональной меры, СФР не заменяет орган соцзащиты; если это ведомственная пенсия, СФР не пересматривает ведомственный расчет. Сохраняйте даты получения ответа и подтверждения отправки.</w:t>
      </w:r>
    </w:p>
    <w:p w14:paraId="3BEB3F64" w14:textId="77777777" w:rsidR="00D0283C" w:rsidRDefault="00D0283C" w:rsidP="00D0283C">
      <w:r>
        <w:t>Не оплачивайте посредникам обещанное ускорение назначения и не сообщайте коды Госуслуг, данные карты или пароль от личного кабинета. Государственные органы не требуют переводить комиссию на личную карту. Используйте контакты и формы обращений, опубликованные на официальном домене.</w:t>
      </w:r>
    </w:p>
    <w:p w14:paraId="4AEBBF63" w14:textId="77777777" w:rsidR="00D0283C" w:rsidRDefault="00D0283C" w:rsidP="00D0283C">
      <w:r>
        <w:t>Что проверить в 2027 году</w:t>
      </w:r>
    </w:p>
    <w:p w14:paraId="511A0D8F" w14:textId="77777777" w:rsidR="00D0283C" w:rsidRDefault="00D0283C" w:rsidP="00D0283C">
      <w:r>
        <w:t>Для страховых пенсий с 2027 года предусмотрен дальнейший порядок индексации, установленный законом; конкретные даты, коэффициенты и индивидуальный размер необходимо подтвердить после принятия и официального опубликования нормативных актов. Это правило нельзя автоматически переносить на ведомственные военные пенсии, накопительные выплаты, ЕДВ или региональные льготы: для них проверяются собственные основания и документы.</w:t>
      </w:r>
    </w:p>
    <w:p w14:paraId="6F87038F" w14:textId="77777777" w:rsidR="00D0283C" w:rsidRDefault="00D0283C" w:rsidP="00D0283C">
      <w:r>
        <w:t>Если в 2027 году изменятся параметры денежного довольствия, пенсионный коэффициент, прожиточный минимум или правила отдельной выплаты, применяйте их только после вступления соответствующего акта в силу. Сверьте дату действия, круг получателей и переходные положения с персональным решением компетентного органа; проекты и прогнозы не гарантируют начисление.</w:t>
      </w:r>
    </w:p>
    <w:p w14:paraId="29A07245" w14:textId="77777777" w:rsidR="00D0283C" w:rsidRDefault="00D0283C" w:rsidP="00D0283C">
      <w:r>
        <w:lastRenderedPageBreak/>
        <w:t>Практический разбор и контрольный список</w:t>
      </w:r>
    </w:p>
    <w:p w14:paraId="0B4C9B82" w14:textId="77777777" w:rsidR="00D0283C" w:rsidRDefault="00D0283C" w:rsidP="00D0283C">
      <w:r>
        <w:t>Для досрочной пенсии нужно доказать не только продолжительность работы, но и соответствие конкретному основанию. Сверьте профессию, код должности, тип организации, режим занятости, место работы и календарные даты с перечнем для вашей категории. Если льготный период отражен только словами «работал на заводе», этого может быть недостаточно для подтверждения вредного или тяжелого характера труда.</w:t>
      </w:r>
    </w:p>
    <w:p w14:paraId="14F686EC" w14:textId="77777777" w:rsidR="00D0283C" w:rsidRDefault="00D0283C" w:rsidP="00D0283C">
      <w:r>
        <w:t>Запросите у работодателя сведения о специальном стаже и копии отчетности, включая подтверждение условий труда и занятости полный рабочий день, когда эти условия имеют значение. Для ликвидированной организации обратитесь в архив. Если предприятие меняло название, приложите документы о реорганизации, чтобы связать прежнюю должность с нынешним наименованием юридического лица.</w:t>
      </w:r>
    </w:p>
    <w:p w14:paraId="50A2C428" w14:textId="77777777" w:rsidR="00D0283C" w:rsidRDefault="00D0283C" w:rsidP="00D0283C">
      <w:r>
        <w:t>Рассчитайте предварительную дату права по каждому возможному основанию отдельно. Не складывайте месяцы специального стажа разных списков без проверки закона: часть категорий позволяет суммирование только при определенных условиях. Одновременно проверьте общий страховой стаж и ИПК; недостающие баллы могут препятствовать назначению даже при достаточной выслуге.</w:t>
      </w:r>
    </w:p>
    <w:p w14:paraId="0F4C03C2" w14:textId="77777777" w:rsidR="00D0283C" w:rsidRDefault="00D0283C" w:rsidP="00D0283C">
      <w:r>
        <w:t>Заранее запросите в СФР оценку пенсионных прав и письменный список недостающих документов. Если решение отложено после выработки специального стажа, уточните именно дату назначения, а не только дату окончания льготной работы. Переходные нормы и правила для конкретной профессии могут влиять на временной разрыв.</w:t>
      </w:r>
    </w:p>
    <w:p w14:paraId="7238D90E" w14:textId="77777777" w:rsidR="00D0283C" w:rsidRDefault="00D0283C" w:rsidP="00D0283C">
      <w:r>
        <w:t>Пример: сотрудник уверен, что отработал полный льготный стаж, но часть лет не отражена как специальная занятость. Он собирает приказы, справки о функции и отчетность работодателя, сверяет их с ИЛС и просит СФР указать спорные интервалы. Только после письменной оценки планирует заявление и дату прекращения работы.Не увольняйтесь и не планируйте дату выхода только на основании онлайн-калькулятора. Запросите у СФР письменную оценку дат и перечень документов, которые требуется донести.При отказе потребуйте разъяснить каждый исключенный период и указать примененное основание. Работодатель может исправить отчетность, а архивная справка - подтвердить старые условия труда; затем подайте документы повторно с указанием номера дела.</w:t>
      </w:r>
    </w:p>
    <w:p w14:paraId="09EBD50B" w14:textId="77777777" w:rsidR="00D0283C" w:rsidRDefault="00D0283C" w:rsidP="00D0283C">
      <w:r>
        <w:t>Ошибки, которые мешают проверить выплату</w:t>
      </w:r>
    </w:p>
    <w:p w14:paraId="3758AA23" w14:textId="77777777" w:rsidR="00D0283C" w:rsidRDefault="00D0283C" w:rsidP="00D0283C">
      <w:r>
        <w:t>Необходимая продолжительность специального стажа и общий страховой стаж - разные показатели. Даже длительная работа в отрасли не подтверждает льготное основание без подходящей должности, характера занятости и периода. Попросите СФР показать расчет по каждому интервалу и основание его включения или исключения.</w:t>
      </w:r>
    </w:p>
    <w:p w14:paraId="5F83E1D2" w14:textId="77777777" w:rsidR="00D0283C" w:rsidRDefault="00D0283C" w:rsidP="00D0283C">
      <w:r>
        <w:t>Если работодатель ликвидирован, архивная справка должна указывать не только факт работы, но и должность, даты и условия труда, когда это требуется законом. Общая справка о зарплате может не доказать специальный стаж. Уточните у СФР, какие формулировки и реквизиты должен содержать документ.</w:t>
      </w:r>
    </w:p>
    <w:p w14:paraId="617B1EB6" w14:textId="77777777" w:rsidR="00D0283C" w:rsidRDefault="00D0283C" w:rsidP="00D0283C">
      <w:r>
        <w:t xml:space="preserve">Не используйте старую таблицу пенсионного возраста без проверки переходного графика. Для досрочных категорий важна дата рождения, выработка стажа и предусмотренный законом срок ожидания назначения. Запрашивайте персональную </w:t>
      </w:r>
      <w:r>
        <w:lastRenderedPageBreak/>
        <w:t>оценку по текущим правилам, особенно если планируете увольнение или смену профессии.</w:t>
      </w:r>
    </w:p>
    <w:p w14:paraId="4B561BC3" w14:textId="77777777" w:rsidR="00D0283C" w:rsidRDefault="00D0283C" w:rsidP="00D0283C">
      <w:r>
        <w:t>Если работодатель готовит корректирующие сведения, согласуйте сроки и получите копию отправленной отчетности. После обновления ИЛС проверьте не только общий стаж, но и признак льготного периода. Затем подайте заявление или дополнение к делу, сохранив подтверждение приема.</w:t>
      </w:r>
    </w:p>
    <w:p w14:paraId="4173D40B" w14:textId="77777777" w:rsidR="00D0283C" w:rsidRDefault="00D0283C" w:rsidP="00D0283C">
      <w:r>
        <w:t>Официальные источники и персональная проверка</w:t>
      </w:r>
    </w:p>
    <w:p w14:paraId="139A796C" w14:textId="77777777" w:rsidR="00D0283C" w:rsidRDefault="00D0283C" w:rsidP="00D0283C">
      <w:r>
        <w:t>Условия, документы и порядок подачи заявления сверяйте в профильных материалах СФР: основания досрочного назначения пенсии. Для индивидуального размера запросите выписку или письменное решение органа, который ведет именно ваш вид пенсионного дела.</w:t>
      </w:r>
    </w:p>
    <w:p w14:paraId="2830EC64" w14:textId="77777777" w:rsidR="00D0283C" w:rsidRDefault="00D0283C" w:rsidP="00D0283C">
      <w:r>
        <w:t>СФР: основания досрочного назначения пенсии</w:t>
      </w:r>
    </w:p>
    <w:p w14:paraId="77E98F18" w14:textId="77777777" w:rsidR="00D0283C" w:rsidRDefault="00D0283C" w:rsidP="00D0283C">
      <w:r>
        <w:t>Для проверки второго аспекта темы используйте СФР: возраст, стаж и ИПК. Сохраните дату обращения и подтвердите окончательные параметры 2027 года после публикации нормативного документа.</w:t>
      </w:r>
    </w:p>
    <w:p w14:paraId="56237298" w14:textId="77777777" w:rsidR="00D0283C" w:rsidRDefault="00D0283C" w:rsidP="00D0283C">
      <w:r>
        <w:t>Мнение редакции</w:t>
      </w:r>
    </w:p>
    <w:p w14:paraId="28F01A32" w14:textId="77777777" w:rsidR="00D0283C" w:rsidRDefault="00D0283C" w:rsidP="00D0283C">
      <w:r>
        <w:t>Материал подготовлен по официальным материалам СФР и профильных государственных ведомств; индивидуальное право и размер подтверждаются решением уполномоченного органа.</w:t>
      </w:r>
    </w:p>
    <w:p w14:paraId="307C1001" w14:textId="20E4BBB1" w:rsidR="00D0283C" w:rsidRPr="00D0283C" w:rsidRDefault="00F30C01" w:rsidP="00D0283C">
      <w:hyperlink r:id="rId35" w:history="1">
        <w:r w:rsidR="00D0283C" w:rsidRPr="00FC5B07">
          <w:rPr>
            <w:rStyle w:val="a3"/>
          </w:rPr>
          <w:t>https://www.infox.ru/guide/finance/290987-vyplaty-pensij-dosrocno</w:t>
        </w:r>
      </w:hyperlink>
      <w:r w:rsidR="00D0283C" w:rsidRPr="00D0283C">
        <w:t xml:space="preserve"> </w:t>
      </w:r>
    </w:p>
    <w:p w14:paraId="2E77F322" w14:textId="79E814C8" w:rsidR="00326723" w:rsidRDefault="00326723" w:rsidP="00326723">
      <w:pPr>
        <w:pStyle w:val="2"/>
      </w:pPr>
      <w:bookmarkStart w:id="109" w:name="_Toc243897689"/>
      <w:r>
        <w:t>Общественная служба новостей, 23.10.2026</w:t>
      </w:r>
      <w:r w:rsidRPr="00326723">
        <w:t xml:space="preserve">, </w:t>
      </w:r>
      <w:r>
        <w:t>На какие меры поддержки могут рассчитывать пенсионеры, чья пенсия не достигает 33 648 рублей</w:t>
      </w:r>
      <w:bookmarkEnd w:id="109"/>
    </w:p>
    <w:p w14:paraId="4AB72FD3" w14:textId="77777777" w:rsidR="00326723" w:rsidRDefault="00326723" w:rsidP="00326723">
      <w:pPr>
        <w:pStyle w:val="3"/>
      </w:pPr>
      <w:bookmarkStart w:id="110" w:name="_Toc243897690"/>
      <w:r>
        <w:t>Граждане пенсионного возраста, чьи ежемесячные поступления не достигают отметки 32 577 рублей (в ряде субъектов РФ - 33 648 рублей), могут рассчитывать на широкий набор мер государственной помощи, заметно облегчающих их материальное положение. Указанные региональные пороги представляют собой удвоенную величину прожиточного минимума пенсионера. Как только доход опускается ниже этой планки, человек автоматически попадает в число…</w:t>
      </w:r>
      <w:bookmarkEnd w:id="110"/>
    </w:p>
    <w:p w14:paraId="0D16ED04" w14:textId="77777777" w:rsidR="00326723" w:rsidRDefault="00326723" w:rsidP="00326723">
      <w:r>
        <w:t>Граждане пенсионного возраста, чьи ежемесячные поступления не достигают отметки 32 577 рублей (в ряде субъектов РФ - 33 648 рублей), могут рассчитывать на широкий набор мер государственной помощи, заметно облегчающих их материальное положение.</w:t>
      </w:r>
    </w:p>
    <w:p w14:paraId="438F7836" w14:textId="77777777" w:rsidR="00326723" w:rsidRDefault="00326723" w:rsidP="00326723">
      <w:r>
        <w:t>Указанные региональные пороги представляют собой удвоенную величину прожиточного минимума пенсионера. Как только доход опускается ниже этой планки, человек автоматически попадает в число тех, кому власти возмещают основные повседневные траты.</w:t>
      </w:r>
    </w:p>
    <w:p w14:paraId="72038D93" w14:textId="77777777" w:rsidR="00326723" w:rsidRDefault="00326723" w:rsidP="00326723">
      <w:r>
        <w:t xml:space="preserve">С 2026 года среднероссийский базовый прожиточный минимум для пенсионера закреплён на отметке 16 288 рублей. Если начисления не достигают этого уровня, Социальный фонд России без заявления со стороны гражданина назначает федеральную </w:t>
      </w:r>
      <w:r>
        <w:lastRenderedPageBreak/>
        <w:t>либо региональную социальную доплату. В результате общая сумма доводится до минимума, действующего в конкретном субъекте Федерации.</w:t>
      </w:r>
    </w:p>
    <w:p w14:paraId="0D5B3811" w14:textId="77777777" w:rsidR="00326723" w:rsidRDefault="00326723" w:rsidP="00326723">
      <w:r>
        <w:t>Значимым направлением поддержки остаётся жилищно-коммунальная сфера. Когда платежи за ЖКХ превосходят допустимую долю совокупного семейного дохода, разницу покрывает субсидия. Федеральный стандарт такой доли равен 22%, но в мегаполисах лимиты мягче: в Санкт-Петербурге порог превышает 14%, в Москве - 10%. Помимо этого, для пожилых людей отменены банковские комиссии при внесении коммунальных платежей через любые кредитные организации.</w:t>
      </w:r>
    </w:p>
    <w:p w14:paraId="7F829ACC" w14:textId="77777777" w:rsidR="00326723" w:rsidRDefault="00326723" w:rsidP="00326723">
      <w:r>
        <w:t>Отдельную помощь предоставляет компенсация взносов на капремонт: с 70 лет пенсионерам возвращают половину уплаченных сумм, с 80 лет - все 100%. Условие - одинокое проживание либо семья, состоящая только из неработающих пенсионеров. Малоимущим пожилым гражданам, живущим в частных домах, выделяют до 100 тысяч рублей на бесплатное подведение газопровода до границ участка.</w:t>
      </w:r>
    </w:p>
    <w:p w14:paraId="50796DE8" w14:textId="77777777" w:rsidR="00326723" w:rsidRDefault="00326723" w:rsidP="00326723">
      <w:r>
        <w:t>Транспортная доступность для граждан с небольшим доходом обеспечивается социальными проездными: они дают право на бесплатный билет либо покупку со скидкой до 70% в зависимости от регионального законодательства, пишет дзен-канал ПРО ФИНАНСЫ.</w:t>
      </w:r>
    </w:p>
    <w:p w14:paraId="5D7A4967" w14:textId="77777777" w:rsidR="00326723" w:rsidRDefault="00326723" w:rsidP="00326723">
      <w:r>
        <w:t>Весной и летом в большинстве областей пенсионеры могут бесплатно ездить в пригородных электричках до дачных участков. Жителям удалённых территорий, например Дальнего Востока, доступны субсидированные авиабилеты со скидкой до 50% на отдельные направления. Неработающие пенсионеры Крайнего Севера раз в два года получают полную компенсацию проезда к месту отдыха и обратно.</w:t>
      </w:r>
    </w:p>
    <w:p w14:paraId="375ED261" w14:textId="77777777" w:rsidR="00326723" w:rsidRDefault="00326723" w:rsidP="00326723">
      <w:r>
        <w:t>В здравоохранении пенсионеры с хроническими болезнями или инвалидностью вправе бесплатно получать рецептурные лекарства либо приобретать их со скидкой 50%.</w:t>
      </w:r>
    </w:p>
    <w:p w14:paraId="4BB9A489" w14:textId="77777777" w:rsidR="00326723" w:rsidRDefault="00326723" w:rsidP="00326723">
      <w:r>
        <w:t>Во многих регионах пожилым людям с доходом ниже установленного лимита бесплатно изготавливают и ремонтируют зубные протезы в государственных клиниках, кроме случаев использования дорогостоящих материалов вроде драгоценных металлов и металлокерамики.</w:t>
      </w:r>
    </w:p>
    <w:p w14:paraId="2BE9F8AF" w14:textId="77777777" w:rsidR="00326723" w:rsidRDefault="00326723" w:rsidP="00326723">
      <w:r>
        <w:t>Налоговые послабления включают полное освобождение от налога на имущество физлиц по одному объекту каждого типа (квартира, дом, гараж), а также вычет стоимости шести соток земли из базы земельного налога. Региональные законы чаще всего полностью освобождают пожилых владельцев от транспортного налога на один автомобиль мощностью до 100-150 лошадиных сил.</w:t>
      </w:r>
    </w:p>
    <w:p w14:paraId="49F60E0B" w14:textId="77777777" w:rsidR="00326723" w:rsidRDefault="00326723" w:rsidP="00326723">
      <w:r>
        <w:t>Ранее говорилось, что пенсии за январь выплатят в декабре. В производственном календаре на 2027 год праздничные и выходные дни приходятся на период с 1 по 10 января. В связи с этим зарплату, пособие или пенсию, обычно выплачиваемые в эти даты, перечислят до 30 декабря включительно - последнего рабочего дня уходящего года.</w:t>
      </w:r>
    </w:p>
    <w:p w14:paraId="7F8585DF" w14:textId="77777777" w:rsidR="00326723" w:rsidRDefault="00326723" w:rsidP="00326723">
      <w:r>
        <w:t>По действующим нормам, если установленный день выплаты зарплаты, пенсии или пособия приходится на выходной или праздник, выплату производят в предшествующий рабочий день. Подробности об этом читайте в материале Общественной службы новостей.</w:t>
      </w:r>
    </w:p>
    <w:p w14:paraId="3609594B" w14:textId="638603E1" w:rsidR="002D221E" w:rsidRPr="00326723" w:rsidRDefault="00F30C01" w:rsidP="00326723">
      <w:hyperlink r:id="rId36" w:history="1">
        <w:r w:rsidR="00326723" w:rsidRPr="00AA7007">
          <w:rPr>
            <w:rStyle w:val="a3"/>
          </w:rPr>
          <w:t>https://www.osnmedia.ru/obshhestvo/na-kakie-mery-podderzhki-mogut-rasschityvat-pensionery-chya-pensiya-ne-dostigaet-33-648-rublej/</w:t>
        </w:r>
      </w:hyperlink>
    </w:p>
    <w:p w14:paraId="5CBBA0F9" w14:textId="77777777" w:rsidR="00326723" w:rsidRPr="00326723" w:rsidRDefault="00326723" w:rsidP="00326723"/>
    <w:p w14:paraId="4A71D91B" w14:textId="77777777" w:rsidR="00111D7C" w:rsidRDefault="00111D7C" w:rsidP="00111D7C">
      <w:pPr>
        <w:pStyle w:val="10"/>
      </w:pPr>
      <w:bookmarkStart w:id="111" w:name="_Toc99318655"/>
      <w:bookmarkStart w:id="112" w:name="_Toc165991075"/>
      <w:bookmarkStart w:id="113" w:name="_Toc243897691"/>
      <w:r>
        <w:t>Региональные СМИ</w:t>
      </w:r>
      <w:bookmarkEnd w:id="42"/>
      <w:bookmarkEnd w:id="111"/>
      <w:bookmarkEnd w:id="112"/>
      <w:bookmarkEnd w:id="113"/>
    </w:p>
    <w:p w14:paraId="5EF14C04" w14:textId="77777777" w:rsidR="00FD10CE" w:rsidRPr="00FD10CE" w:rsidRDefault="00FD10CE" w:rsidP="00FD10CE">
      <w:pPr>
        <w:pStyle w:val="2"/>
      </w:pPr>
      <w:bookmarkStart w:id="114" w:name="_Toc243897692"/>
      <w:r>
        <w:t>Юга Банки</w:t>
      </w:r>
      <w:r w:rsidRPr="00FD10CE">
        <w:t>, 23.10.2026, По 40 тысяч рублей на пенсии: кто из россиян и как реально может добиться такой выплаты?</w:t>
      </w:r>
      <w:bookmarkEnd w:id="114"/>
    </w:p>
    <w:p w14:paraId="38011003" w14:textId="77777777" w:rsidR="00FD10CE" w:rsidRPr="00952E46" w:rsidRDefault="00FD10CE" w:rsidP="00FD10CE">
      <w:pPr>
        <w:pStyle w:val="3"/>
      </w:pPr>
      <w:bookmarkStart w:id="115" w:name="_Toc243897693"/>
      <w:r w:rsidRPr="00952E46">
        <w:t>Средняя пенсия по старости — около 27–28 тысяч. Для 40 тысяч нужно 194 балла, а чтобы набрать их за 20 лет, придётся зарабатывать почти 248 тысяч в месяц. Разбираемся, кому это под силу и стоит ли рассчитывать на большее</w:t>
      </w:r>
      <w:bookmarkEnd w:id="115"/>
    </w:p>
    <w:p w14:paraId="1BD01237" w14:textId="77777777" w:rsidR="00FD10CE" w:rsidRPr="00952E46" w:rsidRDefault="00FD10CE" w:rsidP="00FD10CE">
      <w:r w:rsidRPr="00952E46">
        <w:t>Какая пенсия ждёт нас в будущем? Многим кажется, что сумма в отличие от зарплаты и должности — просто цифра из фантазий, а не достижимая цель. Однако реальность куда интереснее: если взглянуть на структуру начислений, многие привычные представления о пенсии переворачиваются. Насколько реально выйти на пенсию с доходом, сопоставимым с зарплатой? Зачем нам знать стоимость «баллов» и как простой расчёт превращает мечту в шокирующую арифметику?</w:t>
      </w:r>
    </w:p>
    <w:p w14:paraId="18579AA1" w14:textId="77777777" w:rsidR="00FD10CE" w:rsidRPr="00952E46" w:rsidRDefault="00FD10CE" w:rsidP="00FD10CE">
      <w:pPr>
        <w:rPr>
          <w:b/>
          <w:bCs/>
        </w:rPr>
      </w:pPr>
      <w:r w:rsidRPr="00952E46">
        <w:rPr>
          <w:b/>
          <w:bCs/>
        </w:rPr>
        <w:t>Как меняется пенсия: новые суммы</w:t>
      </w:r>
    </w:p>
    <w:p w14:paraId="73D3D360" w14:textId="77777777" w:rsidR="00FD10CE" w:rsidRPr="00952E46" w:rsidRDefault="00FD10CE" w:rsidP="00FD10CE">
      <w:r w:rsidRPr="00952E46">
        <w:t>Когда мы произносим вслух слово «пенсия», в воображении многих возникает слово «скромно». Но этот год открыл новый этап: после январских изменений средняя пенсия по старости дошла до уровня 27 202 рублей, а для неработающих пенсионеров сумма поднялась даже выше — почти до 28 тысяч. За последние годы это весьма ощутимая прибавка, ведь ещё в начале прошлого года суммы были примерно на две тысячи ниже.</w:t>
      </w:r>
    </w:p>
    <w:p w14:paraId="2060EF41" w14:textId="77777777" w:rsidR="00FD10CE" w:rsidRPr="00952E46" w:rsidRDefault="00FD10CE" w:rsidP="00FD10CE">
      <w:r w:rsidRPr="00952E46">
        <w:t>Что стоит за этими прибавками? Во-первых, государство ежегодно индексирует выплаты, подстраиваясь под инфляцию. Во-вторых, уже несколько лет российская пенсионная система полностью зависит от накопленных «баллов». Именно они стали новой валютой, которую мы не ощущаем ежемесячно, но которая в будущем определит качество жизни на пенсии.</w:t>
      </w:r>
    </w:p>
    <w:p w14:paraId="41C76150" w14:textId="77777777" w:rsidR="00FD10CE" w:rsidRPr="00952E46" w:rsidRDefault="00FD10CE" w:rsidP="00FD10CE">
      <w:pPr>
        <w:rPr>
          <w:b/>
          <w:bCs/>
        </w:rPr>
      </w:pPr>
      <w:r w:rsidRPr="00952E46">
        <w:rPr>
          <w:b/>
          <w:bCs/>
        </w:rPr>
        <w:t>Почему расчёт пенсии теперь зависит от баллов</w:t>
      </w:r>
    </w:p>
    <w:p w14:paraId="18ED0598" w14:textId="77777777" w:rsidR="00FD10CE" w:rsidRPr="00952E46" w:rsidRDefault="00FD10CE" w:rsidP="00FD10CE">
      <w:r w:rsidRPr="00952E46">
        <w:t>Современная пенсия — это не просто сумма лет работы. Сейчас всё решают начисленные пенсионные коэффициенты. Каждый год официального трудового стажа, каждая белая зарплата и перечисленные страховые взносы формируют «копилку» баллов. Цена одного такого коэффициента в 2026 году достигла 156,76 рубля, что напрямую влияет на итоговую сумму выплат.</w:t>
      </w:r>
    </w:p>
    <w:p w14:paraId="57FC4F4A" w14:textId="77777777" w:rsidR="00FD10CE" w:rsidRPr="00952E46" w:rsidRDefault="00FD10CE" w:rsidP="00FD10CE">
      <w:r w:rsidRPr="00952E46">
        <w:t>В любой момент каждый будущий пенсионер может узнать, сколько баллов у него накоплено, и сделать предварительный расчёт. Например, чтобы получать средние выплаты по стране (около 27 тысяч рублей), на счету должно быть не менее 113 баллов.</w:t>
      </w:r>
    </w:p>
    <w:p w14:paraId="057AB722" w14:textId="77777777" w:rsidR="00FD10CE" w:rsidRPr="00952E46" w:rsidRDefault="00FD10CE" w:rsidP="00FD10CE">
      <w:pPr>
        <w:rPr>
          <w:b/>
          <w:bCs/>
        </w:rPr>
      </w:pPr>
      <w:r w:rsidRPr="00952E46">
        <w:rPr>
          <w:b/>
          <w:bCs/>
        </w:rPr>
        <w:t>Можно ли реально набрать 194 балла?</w:t>
      </w:r>
    </w:p>
    <w:p w14:paraId="4FD04062" w14:textId="77777777" w:rsidR="00FD10CE" w:rsidRPr="00952E46" w:rsidRDefault="00FD10CE" w:rsidP="00FD10CE">
      <w:r w:rsidRPr="00952E46">
        <w:t>Логично предположить: раз пенсия напрямую зависит от количества баллов, достаточно работать как можно дольше и получать высокую зарплату. Но тут появляется арифметика, которая часто приводит к разочарованию.</w:t>
      </w:r>
    </w:p>
    <w:p w14:paraId="0342CFD0" w14:textId="77777777" w:rsidR="00FD10CE" w:rsidRPr="00952E46" w:rsidRDefault="00FD10CE" w:rsidP="00FD10CE">
      <w:r w:rsidRPr="00952E46">
        <w:lastRenderedPageBreak/>
        <w:t>Для пенсии в 40 тысяч рублей в месяц требуется накопить 194 пенсионных балла. Допустим, работник трудится официально 20 лет и ежегодно собирает максимально возможное число — 10 баллов. Что выходит? Всего 200 баллов — теоретически задача выполнима. Но подвох скрывается в условиях: чтобы получать 10 баллов в год, требуется заработок не менее 248 тысяч рублей до удержания налогов.</w:t>
      </w:r>
    </w:p>
    <w:p w14:paraId="352B1ABB" w14:textId="77777777" w:rsidR="00FD10CE" w:rsidRPr="00952E46" w:rsidRDefault="00FD10CE" w:rsidP="00FD10CE">
      <w:r w:rsidRPr="00952E46">
        <w:t>Для многих регионов РФ это уровень руководящих должностей, ИТ-специалистов, топ-менеджеров или весьма успешных предпринимателей. Работникам бюджетной сферы, педагогам, медикам или даже специалистам среднего звена такой доход кажется недосягаемым. И с каждым годом стоимость одного балла увеличивается, а максимальный размер годового заработка фиксируется государством.</w:t>
      </w:r>
    </w:p>
    <w:p w14:paraId="51AD4C4E" w14:textId="77777777" w:rsidR="00FD10CE" w:rsidRPr="00952E46" w:rsidRDefault="00FD10CE" w:rsidP="00FD10CE">
      <w:r w:rsidRPr="00952E46">
        <w:t>Можете ли вы представить, чтобы среднестатистический ветеран труда из небольшого города вполне официально выстроил себе пенсионное будущее размером свыше 40 тысяч рублей в месяц? Практика показывает: такие случаи — редкость. Обычно к этой планке приближаются пенсионеры с очень долгим официальным стажем и практически максимальными «белыми» зарплатами.</w:t>
      </w:r>
    </w:p>
    <w:p w14:paraId="00552B0D" w14:textId="77777777" w:rsidR="00FD10CE" w:rsidRPr="00952E46" w:rsidRDefault="00FD10CE" w:rsidP="00FD10CE">
      <w:pPr>
        <w:rPr>
          <w:b/>
          <w:bCs/>
        </w:rPr>
      </w:pPr>
      <w:r w:rsidRPr="00952E46">
        <w:rPr>
          <w:b/>
          <w:bCs/>
        </w:rPr>
        <w:t>Отличие пенсии работающих и неработающих пенсионеров</w:t>
      </w:r>
    </w:p>
    <w:p w14:paraId="5E61359D" w14:textId="77777777" w:rsidR="00FD10CE" w:rsidRPr="00952E46" w:rsidRDefault="00FD10CE" w:rsidP="00FD10CE">
      <w:r w:rsidRPr="00952E46">
        <w:t>Система построена так, что работающим пенсионерам пенсия обычно назначается на 10–15% ниже, чем тем, кто ушёл на заслуженный отдых окончательно. Так, средняя пенсия по старости для продолжающих трудиться — около 24,5 тысячи. И только прекратившие работу могут рассчитывать на полную сумму пересчитанных начислений, которая на начало 2026 года достигла почти 28 тысяч рублей.</w:t>
      </w:r>
    </w:p>
    <w:p w14:paraId="5252A21A" w14:textId="77777777" w:rsidR="00FD10CE" w:rsidRPr="00952E46" w:rsidRDefault="00FD10CE" w:rsidP="00FD10CE">
      <w:r w:rsidRPr="00952E46">
        <w:t>С чем связано это различие? Для работающих пенсионеров ежегодная индексация выплат проводится не в полном объёме, чтобы снизить нагрузку на бюджет. Но благодаря официальной занятости у них постоянно копятся новые баллы — пусть и в небольшом объёме. Таким образом, за годы подработки можно незаметно увеличить размер пенсии, но эта разница становится заметной только после увольнения.</w:t>
      </w:r>
    </w:p>
    <w:p w14:paraId="47218E0C" w14:textId="77777777" w:rsidR="00FD10CE" w:rsidRPr="00952E46" w:rsidRDefault="00FD10CE" w:rsidP="00FD10CE">
      <w:pPr>
        <w:rPr>
          <w:b/>
          <w:bCs/>
        </w:rPr>
      </w:pPr>
      <w:r w:rsidRPr="00952E46">
        <w:rPr>
          <w:b/>
          <w:bCs/>
        </w:rPr>
        <w:t>Почему «минималка» — не спасение</w:t>
      </w:r>
    </w:p>
    <w:p w14:paraId="6D532A96" w14:textId="77777777" w:rsidR="00FD10CE" w:rsidRPr="00952E46" w:rsidRDefault="00FD10CE" w:rsidP="00FD10CE">
      <w:r w:rsidRPr="00952E46">
        <w:t>Минимальный стаж для получения страховой пенсии составляет 15 лет. Но даже если вы честно отработали все объёмные смены, получать 40 тысяч пенсии не получится без высокой зарплаты. Расчёты показывают, что при средней зарплате до 70 тысяч рублей официально получить за стаж в 15–20 лет требуемые 194 балла попросту невозможно. Такой уровень выплат требует стабильного, очень высокого заработка и отсутствия «серых» схем оформления зарплаты.</w:t>
      </w:r>
    </w:p>
    <w:p w14:paraId="2A95C098" w14:textId="77777777" w:rsidR="00FD10CE" w:rsidRPr="00952E46" w:rsidRDefault="00FD10CE" w:rsidP="00FD10CE">
      <w:r w:rsidRPr="00952E46">
        <w:t>Индексация и дополнительные надбавки частично сглаживают разницу, но общий порядок такой: государство «дорогой» пенсией награждает тех, кто внёс наибольший вклад и платил максимум страховых взносов.</w:t>
      </w:r>
    </w:p>
    <w:p w14:paraId="4E0A43AF" w14:textId="77777777" w:rsidR="00FD10CE" w:rsidRPr="00952E46" w:rsidRDefault="00FD10CE" w:rsidP="00FD10CE">
      <w:pPr>
        <w:rPr>
          <w:b/>
          <w:bCs/>
        </w:rPr>
      </w:pPr>
      <w:r w:rsidRPr="00952E46">
        <w:rPr>
          <w:b/>
          <w:bCs/>
        </w:rPr>
        <w:t>Кому реально доступны пенсии уровня 40 тысяч и больше?</w:t>
      </w:r>
    </w:p>
    <w:p w14:paraId="7AD380D0" w14:textId="77777777" w:rsidR="00FD10CE" w:rsidRPr="00952E46" w:rsidRDefault="00FD10CE" w:rsidP="00FD10CE">
      <w:r w:rsidRPr="00952E46">
        <w:t>Как показывает практика, столь высокий уровень выплат получают преимущественно пенсионеры из числа бывших работников нефтегазовой отрасли, госслужащие высшего ранга, руководители предприятий, топ-менеджеры и специалисты с большим стажем и высокими официальными зарплатами в течение всей жизни. Это логично: большая часть страховых взносов приходит именно от тех, чьи оклады превышали средние значения вдвое-трое, а иногда и больше.</w:t>
      </w:r>
    </w:p>
    <w:p w14:paraId="1F01AF83" w14:textId="77777777" w:rsidR="00FD10CE" w:rsidRPr="00952E46" w:rsidRDefault="00FD10CE" w:rsidP="00FD10CE">
      <w:r w:rsidRPr="00952E46">
        <w:lastRenderedPageBreak/>
        <w:t>Выходцы из силовых структур и военные пенсионеры также могут рассчитывать на дополнительные «прибавки» за особые условия, выслугу лет и региональные коэффициенты. Можно ли догнать эту сумму за счёт обычного стажа? Увы, но даже при высоких зарплатах это довольно сложно — статистика показывает, что массовых образцов пенсий выше 35–40 тысяч в обычных профессиях крайне мало.</w:t>
      </w:r>
    </w:p>
    <w:p w14:paraId="1EB7097C" w14:textId="77777777" w:rsidR="00FD10CE" w:rsidRPr="00952E46" w:rsidRDefault="00FD10CE" w:rsidP="00FD10CE">
      <w:pPr>
        <w:rPr>
          <w:b/>
          <w:bCs/>
        </w:rPr>
      </w:pPr>
      <w:r w:rsidRPr="00952E46">
        <w:rPr>
          <w:b/>
          <w:bCs/>
        </w:rPr>
        <w:t>Как рассчитать свою будущую пенсию: пример и краткая арифметика</w:t>
      </w:r>
    </w:p>
    <w:p w14:paraId="6EF3AC2A" w14:textId="77777777" w:rsidR="00FD10CE" w:rsidRPr="00952E46" w:rsidRDefault="00FD10CE" w:rsidP="00FD10CE">
      <w:r w:rsidRPr="00952E46">
        <w:t>Простая формула — сумма фиксированной выплаты (в 2026 году это 9 584,69 рубля) и начисленные баллы (каждый по 156,76 рубля).</w:t>
      </w:r>
    </w:p>
    <w:p w14:paraId="1520CA76" w14:textId="77777777" w:rsidR="00FD10CE" w:rsidRPr="00952E46" w:rsidRDefault="00FD10CE" w:rsidP="00FD10CE">
      <w:pPr>
        <w:numPr>
          <w:ilvl w:val="0"/>
          <w:numId w:val="31"/>
        </w:numPr>
      </w:pPr>
      <w:r w:rsidRPr="00952E46">
        <w:t>113 баллов: 9 584,69 + 113 × 156,76 = примерно 27 202 рубля — та самая средняя пенсия.</w:t>
      </w:r>
    </w:p>
    <w:p w14:paraId="2603C671" w14:textId="77777777" w:rsidR="00FD10CE" w:rsidRPr="00FD10CE" w:rsidRDefault="00FD10CE" w:rsidP="00FD10CE">
      <w:pPr>
        <w:numPr>
          <w:ilvl w:val="0"/>
          <w:numId w:val="31"/>
        </w:numPr>
        <w:rPr>
          <w:lang w:val="en-US"/>
        </w:rPr>
      </w:pPr>
      <w:r w:rsidRPr="00FD10CE">
        <w:rPr>
          <w:lang w:val="en-US"/>
        </w:rPr>
        <w:t>194 балла: 9 584,69 + 194 × 156,76 = примерно 40 000 рублей.</w:t>
      </w:r>
    </w:p>
    <w:p w14:paraId="79E0B204" w14:textId="77777777" w:rsidR="00FD10CE" w:rsidRPr="00952E46" w:rsidRDefault="00FD10CE" w:rsidP="00FD10CE">
      <w:r w:rsidRPr="00952E46">
        <w:t>Всегда можно узнать своё количество баллов через личный кабинет на сайте Социального фонда.</w:t>
      </w:r>
    </w:p>
    <w:p w14:paraId="3C1A42E8" w14:textId="77777777" w:rsidR="00FD10CE" w:rsidRPr="00952E46" w:rsidRDefault="00FD10CE" w:rsidP="00FD10CE">
      <w:pPr>
        <w:rPr>
          <w:b/>
          <w:bCs/>
        </w:rPr>
      </w:pPr>
      <w:r w:rsidRPr="00952E46">
        <w:rPr>
          <w:b/>
          <w:bCs/>
        </w:rPr>
        <w:t>Смысл перемен: борьба с «теневой» зарплатой</w:t>
      </w:r>
    </w:p>
    <w:p w14:paraId="56859712" w14:textId="77777777" w:rsidR="00FD10CE" w:rsidRPr="00952E46" w:rsidRDefault="00FD10CE" w:rsidP="00FD10CE">
      <w:r w:rsidRPr="00952E46">
        <w:t>Почему система так сложна и требует максимальной прозрачности? Главная цель реформ последних лет — легализовать зарплаты и стимулировать работодателей выводить все доходы «в белую». Да, это непросто и бьёт по привычным схемам многих компаний, но только так можно рассчитывать на серьёзный рост пенсии. Чем «чище» зарплата, тем больше шансов на достойную старость.</w:t>
      </w:r>
    </w:p>
    <w:p w14:paraId="5E0170BE" w14:textId="77777777" w:rsidR="00FD10CE" w:rsidRPr="00952E46" w:rsidRDefault="00FD10CE" w:rsidP="00FD10CE">
      <w:r w:rsidRPr="00952E46">
        <w:t>Парадоксально, но многие убеждаются в этом только спустя годы, когда приходит время считать свои баллы. Регулярные изменения законодательства и ежегодная корректировка «стоимости» каждого балла создали систему, в которой статус «официального» работника стал куда выгоднее статуса получателя неофициальных доплат.</w:t>
      </w:r>
    </w:p>
    <w:p w14:paraId="784F15BE" w14:textId="77777777" w:rsidR="00FD10CE" w:rsidRPr="00952E46" w:rsidRDefault="00FD10CE" w:rsidP="00FD10CE">
      <w:pPr>
        <w:rPr>
          <w:b/>
          <w:bCs/>
        </w:rPr>
      </w:pPr>
      <w:r w:rsidRPr="00952E46">
        <w:rPr>
          <w:b/>
          <w:bCs/>
        </w:rPr>
        <w:t>Можно ли увеличить пенсию до 40 тысяч — и стоит ли это усилий?</w:t>
      </w:r>
    </w:p>
    <w:p w14:paraId="0D02095F" w14:textId="77777777" w:rsidR="00FD10CE" w:rsidRPr="00952E46" w:rsidRDefault="00FD10CE" w:rsidP="00FD10CE">
      <w:r w:rsidRPr="00952E46">
        <w:t>Есть ли шанс поднять свои накопления до реальных выплат? Да, если вы продлеваете рабочий стаж, официально оформляете каждый год и стараетесь не уходить в «теневую» зону заработка, со временем баллы накапливаются. Можно пользоваться специальными программами добровольных страховых взносов, участвовать в корпоративных пенсионных программах и дополнительных накопительных системах, открывать индивидуальные пенсионные счета.</w:t>
      </w:r>
    </w:p>
    <w:p w14:paraId="222E31D8" w14:textId="3C771C10" w:rsidR="00FD10CE" w:rsidRPr="00952E46" w:rsidRDefault="00FD10CE" w:rsidP="00FD10CE">
      <w:r w:rsidRPr="00952E46">
        <w:t>Но честно оценим возможности: при средней зарплате в регионах и даже крупных городах собрать нужные баллы для 40-тысячной пенсии под силу лишь немногим. Тем не менее регулярно проверять свою информацию по баллам, расставаться с иллюзиями и планировать свою пенсионную стратегию — всегда лучше, чем надеяться, что система всё рассчитает «как надо», пишут</w:t>
      </w:r>
      <w:r w:rsidRPr="00FD10CE">
        <w:rPr>
          <w:lang w:val="en-US"/>
        </w:rPr>
        <w:t> </w:t>
      </w:r>
      <w:r w:rsidRPr="00952E46">
        <w:t>Будни юриста.</w:t>
      </w:r>
    </w:p>
    <w:p w14:paraId="5F1C06C0" w14:textId="7D3D92E0" w:rsidR="00FD10CE" w:rsidRPr="00952E46" w:rsidRDefault="00F30C01" w:rsidP="00FD10CE">
      <w:hyperlink r:id="rId37" w:history="1">
        <w:r w:rsidR="00FD10CE" w:rsidRPr="00AA7007">
          <w:rPr>
            <w:rStyle w:val="a3"/>
            <w:lang w:val="en-US"/>
          </w:rPr>
          <w:t>https</w:t>
        </w:r>
        <w:r w:rsidR="00FD10CE" w:rsidRPr="00952E46">
          <w:rPr>
            <w:rStyle w:val="a3"/>
          </w:rPr>
          <w:t>://</w:t>
        </w:r>
        <w:r w:rsidR="00FD10CE" w:rsidRPr="00AA7007">
          <w:rPr>
            <w:rStyle w:val="a3"/>
            <w:lang w:val="en-US"/>
          </w:rPr>
          <w:t>bank</w:t>
        </w:r>
        <w:r w:rsidR="00FD10CE" w:rsidRPr="00952E46">
          <w:rPr>
            <w:rStyle w:val="a3"/>
          </w:rPr>
          <w:t>.</w:t>
        </w:r>
        <w:r w:rsidR="00FD10CE" w:rsidRPr="00AA7007">
          <w:rPr>
            <w:rStyle w:val="a3"/>
            <w:lang w:val="en-US"/>
          </w:rPr>
          <w:t>yuga</w:t>
        </w:r>
        <w:r w:rsidR="00FD10CE" w:rsidRPr="00952E46">
          <w:rPr>
            <w:rStyle w:val="a3"/>
          </w:rPr>
          <w:t>.</w:t>
        </w:r>
        <w:r w:rsidR="00FD10CE" w:rsidRPr="00AA7007">
          <w:rPr>
            <w:rStyle w:val="a3"/>
            <w:lang w:val="en-US"/>
          </w:rPr>
          <w:t>ru</w:t>
        </w:r>
        <w:r w:rsidR="00FD10CE" w:rsidRPr="00952E46">
          <w:rPr>
            <w:rStyle w:val="a3"/>
          </w:rPr>
          <w:t>/</w:t>
        </w:r>
        <w:r w:rsidR="00FD10CE" w:rsidRPr="00AA7007">
          <w:rPr>
            <w:rStyle w:val="a3"/>
            <w:lang w:val="en-US"/>
          </w:rPr>
          <w:t>newsfeed</w:t>
        </w:r>
        <w:r w:rsidR="00FD10CE" w:rsidRPr="00952E46">
          <w:rPr>
            <w:rStyle w:val="a3"/>
          </w:rPr>
          <w:t>/11281/</w:t>
        </w:r>
      </w:hyperlink>
      <w:r w:rsidR="00FD10CE" w:rsidRPr="00952E46">
        <w:t xml:space="preserve"> </w:t>
      </w:r>
    </w:p>
    <w:p w14:paraId="0CA2BE19" w14:textId="69FE1B47" w:rsidR="00111D7C" w:rsidRPr="00FD10CE" w:rsidRDefault="00111D7C" w:rsidP="00111D7C"/>
    <w:p w14:paraId="5A637E07" w14:textId="77777777" w:rsidR="00111D7C" w:rsidRDefault="00111D7C" w:rsidP="00111D7C">
      <w:pPr>
        <w:pStyle w:val="251"/>
      </w:pPr>
      <w:bookmarkStart w:id="116" w:name="_Toc99271704"/>
      <w:bookmarkStart w:id="117" w:name="_Toc99318656"/>
      <w:bookmarkStart w:id="118" w:name="_Toc165991076"/>
      <w:bookmarkStart w:id="119" w:name="_Toc62681899"/>
      <w:bookmarkStart w:id="120" w:name="_Toc243897694"/>
      <w:bookmarkEnd w:id="24"/>
      <w:bookmarkEnd w:id="25"/>
      <w:bookmarkEnd w:id="26"/>
      <w:r>
        <w:lastRenderedPageBreak/>
        <w:t>НОВОСТИ МАКРОЭКОНОМИКИ</w:t>
      </w:r>
      <w:bookmarkEnd w:id="116"/>
      <w:bookmarkEnd w:id="117"/>
      <w:bookmarkEnd w:id="118"/>
      <w:bookmarkEnd w:id="120"/>
    </w:p>
    <w:p w14:paraId="3CB83C82" w14:textId="0C675246" w:rsidR="00D87F8D" w:rsidRDefault="00D87F8D" w:rsidP="00D87F8D">
      <w:pPr>
        <w:pStyle w:val="2"/>
      </w:pPr>
      <w:bookmarkStart w:id="121" w:name="_Toc243897695"/>
      <w:r>
        <w:t>Ведомости</w:t>
      </w:r>
      <w:r w:rsidRPr="00D87F8D">
        <w:t>,</w:t>
      </w:r>
      <w:r>
        <w:t xml:space="preserve"> 23.10.2026</w:t>
      </w:r>
      <w:r w:rsidRPr="00D87F8D">
        <w:t xml:space="preserve">, </w:t>
      </w:r>
      <w:r>
        <w:t>Банк России снова сохранил ключевую ставку на уровне 14%</w:t>
      </w:r>
      <w:bookmarkEnd w:id="121"/>
    </w:p>
    <w:p w14:paraId="36AA42FF" w14:textId="77777777" w:rsidR="00D87F8D" w:rsidRDefault="00D87F8D" w:rsidP="00D87F8D">
      <w:pPr>
        <w:pStyle w:val="3"/>
      </w:pPr>
      <w:bookmarkStart w:id="122" w:name="_Toc243897696"/>
      <w:r>
        <w:t>Совет директоров Банка России на заседании 23 октября сохранил ключевую ставку на уровне 14% годовых. Такого решения ожидали 25 из 26 опрошенных «Ведомостями» экономистов. Лишь один допустил снижение до 13,75%.</w:t>
      </w:r>
      <w:bookmarkEnd w:id="122"/>
    </w:p>
    <w:p w14:paraId="3CD9011D" w14:textId="77777777" w:rsidR="00D87F8D" w:rsidRDefault="00D87F8D" w:rsidP="00D87F8D">
      <w:r>
        <w:t>Текущее ценовое давление сохраняется повышенным, инфляционные ожидания – высокими, экономика во втором полугодии растет умеренными темпами, пишет ЦБ в релизе. Устойчивый рост цен не снижается и, по оценке регулятора, находится в диапазоне 5–6% в пересчете на год, прежде всего из-за влияния временного сокращения производственных мощностей в отдельных отраслях: это требует сдержанного роста совокупного спроса для возобновления снижения устойчивой инфляции. Дальнейшие решения по ставке Центробанк будет принимать в зависимости от динамики инфляции и инфляционных ожиданий, а также от оценки рисков со стороны внутренних и внешних условий.</w:t>
      </w:r>
    </w:p>
    <w:p w14:paraId="6C0C8329" w14:textId="77777777" w:rsidR="00D87F8D" w:rsidRDefault="00D87F8D" w:rsidP="00D87F8D">
      <w:r>
        <w:t>На предыдущем заседании 11 сентября ЦБ впервые за полтора года сделал паузу в цикле смягчения денежно-кредитной политики (ДКП). Это было вызвано разовыми факторами, на которые ДКП повлиять не может, объясняла председатель Центробанка Эльвира Набиуллина. Рост потребительской инфляции ускорился в пересчете на год прежде всего из-за влияния временного сокращения производственных мощностей в отдельных отраслях, также значимо повлиял рост цен на топливо, говорила она. Умеренно жесткие денежно-кредитные условия, по словам главы ЦБ, необходимы, чтобы разовое ускорение роста цен не переросло в устойчивую тенденцию.</w:t>
      </w:r>
    </w:p>
    <w:p w14:paraId="37109CA1" w14:textId="77777777" w:rsidR="00D87F8D" w:rsidRDefault="00D87F8D" w:rsidP="00D87F8D">
      <w:r>
        <w:t>Инфляция в России с 13 по 19 октября составила 0,05% после 0,11% с 6 по 12 октября, сообщал Росстат. С начала месяца рост цен достиг 1,06%, с начала года – 6,15%. С 29 сентября по 5 октября показатель был на уровне 0,96%, с 22 по 28 сентября – 0,12%, с 15 по 21 сентября – 0,06%, с 8 по 14 сентября – 0,02%, с 1 по 7 сентября 0,05%. Годовая инфляция на 19 октября замедлилась до 6,84% с 7,02% на 12 октября, следует из расчетов «Интерфакса» по методике ЦБ, а по методике Минэкономразвития – до 7,15% с 7,22%.</w:t>
      </w:r>
    </w:p>
    <w:p w14:paraId="13559326" w14:textId="77777777" w:rsidR="00D87F8D" w:rsidRDefault="00D87F8D" w:rsidP="00D87F8D">
      <w:r>
        <w:t>Именно новый виток роста инфляции и преобладание проинфляционных рисков стали главными аргументами за паузу, говорил «Ведомостям» генеральный директор ЦСР Павел Смелов. Среди главных факторов ускорения роста цен в начале октября стало повышение тарифов на ЖКУ, перенесенное с июля, пояснял он. Плановая индексация тарифов в начале октября на 9,9% привела к скачку недельной инфляции на первой неделе октября сразу до 0,96%, но это ожидаемый одноразовый всплеск, отмечал Смелов.</w:t>
      </w:r>
    </w:p>
    <w:p w14:paraId="54FAD74B" w14:textId="77777777" w:rsidR="00D87F8D" w:rsidRDefault="00D87F8D" w:rsidP="00D87F8D">
      <w:r>
        <w:t>Сложная ситуация с топливом и увеличение транспортных издержек могут поддерживать инфляцию на повышенном уровне до конца года, рассуждал главный аналитик Совкомбанка Михаил Васильев. По его словам, компании могут переносить возросшие транспортные и тарифные издержки в потребительские цены на фоне повышенных инфляционных ожиданий и активного потребительского спроса.</w:t>
      </w:r>
    </w:p>
    <w:p w14:paraId="362244D1" w14:textId="77777777" w:rsidR="00D87F8D" w:rsidRDefault="00D87F8D" w:rsidP="00D87F8D">
      <w:r>
        <w:lastRenderedPageBreak/>
        <w:t>Другой важный фактор – бюджетная политика, указывал главный экономист Газпромбанка Павел Бирюков: обновленный бюджет с дефицитом 7,34 трлн руб. на 2026 г. против 3,79 трлн руб. (1,6% ВВП), заложенных в текущий закон о бюджете, и 5,4 трлн руб. на 2027 г. проинфляционнее прежних допущений ЦБ.</w:t>
      </w:r>
    </w:p>
    <w:p w14:paraId="5BB6E755" w14:textId="77777777" w:rsidR="00D87F8D" w:rsidRDefault="00D87F8D" w:rsidP="00D87F8D">
      <w:r>
        <w:t>Снижения ставки до 13,75% ожидал лишь экономист, автор Telegram-канала Truevalue Виктор Тунев. Это позволило бы снизить проинфляционные риски жесткой ДКП, которые все заметнее проявляются в экономике и бюджетной политике, предполагал он. Повышения ставки не ожидал ни один из опрошенных экспертов. Это было бы крайне рискованным шагом в условиях инвестиционного спада на протяжении уже пяти кварталов, поскольку способно привести к цепной негативной реакции в экономике и на финансовых рынках, предостерегал главный экономист Института экономики роста им. Столыпина Борис Копейкин.</w:t>
      </w:r>
    </w:p>
    <w:p w14:paraId="1C42E3C5" w14:textId="12D586D1" w:rsidR="00D87F8D" w:rsidRPr="00D87F8D" w:rsidRDefault="00D87F8D" w:rsidP="00D87F8D">
      <w:r>
        <w:t>Артем Кульша, заместитель редактора отдела «Финансы и инвестиции»</w:t>
      </w:r>
    </w:p>
    <w:p w14:paraId="38B1C156" w14:textId="0A5E5606" w:rsidR="009A0847" w:rsidRPr="00BD5637" w:rsidRDefault="009A0847" w:rsidP="009A0847">
      <w:pPr>
        <w:pStyle w:val="2"/>
      </w:pPr>
      <w:bookmarkStart w:id="123" w:name="_Ведомости,_23.10.2026,_Как"/>
      <w:bookmarkStart w:id="124" w:name="_Toc243897697"/>
      <w:bookmarkEnd w:id="123"/>
      <w:r w:rsidRPr="00BD5637">
        <w:t>Ведомости, 23.10.2026, Как Набиуллина объяснила сохранение ключевой ставки</w:t>
      </w:r>
      <w:bookmarkEnd w:id="124"/>
    </w:p>
    <w:p w14:paraId="00B96982" w14:textId="77777777" w:rsidR="009A0847" w:rsidRPr="00BD5637" w:rsidRDefault="009A0847" w:rsidP="009A0847">
      <w:pPr>
        <w:pStyle w:val="3"/>
      </w:pPr>
      <w:bookmarkStart w:id="125" w:name="_Toc243897698"/>
      <w:r w:rsidRPr="00BD5637">
        <w:t>Банк России сохранил ключевую ставку на уровне 14% годовых. Регулятор объяснил решение повышенными инфляционными ожиданиями, сохраняющимися рисками со стороны спроса и предложения, а также неопределенностью в бюджетной политике. ЦБ ожидает инфляцию на уровне 7,1–7,6% в 2026 г. и повысил прогноз средней ключевой ставки на следующий год до 12,5–13,5%. Аналитики считают, что регулятор будет осторожно подходить к дальнейшему смягчению денежно-кредитной политики. «Ведомости» собрали основные тезисы заявления главы ЦБ Эльвиры Набиуллиной.</w:t>
      </w:r>
      <w:bookmarkEnd w:id="125"/>
    </w:p>
    <w:p w14:paraId="64114996" w14:textId="77777777" w:rsidR="009A0847" w:rsidRPr="00BD5637" w:rsidRDefault="009A0847" w:rsidP="009A0847">
      <w:r w:rsidRPr="00BD5637">
        <w:t>О прогнозе инфляции и что повлияло на ее рост</w:t>
      </w:r>
    </w:p>
    <w:p w14:paraId="0640E387" w14:textId="77777777" w:rsidR="009A0847" w:rsidRPr="00BD5637" w:rsidRDefault="009A0847" w:rsidP="009A0847">
      <w:r w:rsidRPr="00BD5637">
        <w:t>По оценке Набиуллиной, текущие темпы роста цен в сентябре немного снизились, но остались высокими. На динамику повлияло временное выбытие производственных мощностей в отдельных отраслях. Индексация коммунальных тарифов с 1 октября, по предварительным данным, оказалась немного выше прогноза ЦБ.</w:t>
      </w:r>
    </w:p>
    <w:p w14:paraId="02655D6E" w14:textId="77777777" w:rsidR="009A0847" w:rsidRPr="00BD5637" w:rsidRDefault="009A0847" w:rsidP="009A0847">
      <w:r w:rsidRPr="00BD5637">
        <w:t>Инфляция по итогам года составит 7,1–7,6%, прогнозирует регулятор. ЦБ рассчитывает на ее замедление по мере восстановления производственных мощностей и благодаря умеренно жесткой денежно-кредитной политике. При этом инфляционные ожидания населения в последние месяцы оставались вблизи максимальных значений за два года.</w:t>
      </w:r>
    </w:p>
    <w:p w14:paraId="05BDFEF6" w14:textId="77777777" w:rsidR="009A0847" w:rsidRPr="00BD5637" w:rsidRDefault="009A0847" w:rsidP="009A0847">
      <w:r w:rsidRPr="00BD5637">
        <w:t>О причинах роста ВВП</w:t>
      </w:r>
    </w:p>
    <w:p w14:paraId="64EAC71C" w14:textId="77777777" w:rsidR="009A0847" w:rsidRPr="00BD5637" w:rsidRDefault="009A0847" w:rsidP="009A0847">
      <w:r w:rsidRPr="00BD5637">
        <w:t>Во второй половине года экономическая активность умеренно растет, а расширение производства охватывает широкий круг отраслей. Одновременно замедляется рост потребительской активности, тогда как восстановление инвестиций продолжается.</w:t>
      </w:r>
    </w:p>
    <w:p w14:paraId="1DE5604D" w14:textId="77777777" w:rsidR="009A0847" w:rsidRPr="00BD5637" w:rsidRDefault="009A0847" w:rsidP="009A0847">
      <w:r w:rsidRPr="00BD5637">
        <w:t>С учетом более высокой динамики внутреннего спроса ЦБ повысил прогноз роста ВВП на 2026 г. до 0,5–1%. По словам Набиуллиной, доля предприятий, испытывающих дефицит кадров, сокращается, а динамика зарплат сближается с темпами роста производительности труда. Это должно способствовать возвращению инфляции к целевому уровню 4%.</w:t>
      </w:r>
    </w:p>
    <w:p w14:paraId="03AC21B9" w14:textId="77777777" w:rsidR="009A0847" w:rsidRPr="00BD5637" w:rsidRDefault="009A0847" w:rsidP="009A0847">
      <w:r w:rsidRPr="00BD5637">
        <w:lastRenderedPageBreak/>
        <w:t>Об условиях кредитования</w:t>
      </w:r>
    </w:p>
    <w:p w14:paraId="7D966F13" w14:textId="77777777" w:rsidR="009A0847" w:rsidRPr="00BD5637" w:rsidRDefault="009A0847" w:rsidP="009A0847">
      <w:r w:rsidRPr="00BD5637">
        <w:t>ЦБ характеризует денежно-кредитные условия как умеренно жесткие. По опросам банков, в последние месяцы неценовые условия кредитования несколько ужесточились, прежде всего для крупных предприятий: кредиторы стали консервативнее оценивать риски заемщиков.</w:t>
      </w:r>
    </w:p>
    <w:p w14:paraId="0F3026F0" w14:textId="77777777" w:rsidR="009A0847" w:rsidRPr="00BD5637" w:rsidRDefault="009A0847" w:rsidP="009A0847">
      <w:r w:rsidRPr="00BD5637">
        <w:t xml:space="preserve">При этом темпы роста корпоративного кредитования в среднем за </w:t>
      </w:r>
      <w:r w:rsidRPr="009A0847">
        <w:rPr>
          <w:lang w:val="en-US"/>
        </w:rPr>
        <w:t>III</w:t>
      </w:r>
      <w:r w:rsidRPr="00BD5637">
        <w:t xml:space="preserve"> квартал оставались повышенными. Активизация розничного кредитования в сентябре была связана с ожидавшимся изменением условий по семейной ипотеке. С учетом фактической динамики ЦБ повысил прогноз роста кредитования на 2026 г. до 8–11%.</w:t>
      </w:r>
    </w:p>
    <w:p w14:paraId="45528267" w14:textId="77777777" w:rsidR="009A0847" w:rsidRPr="00BD5637" w:rsidRDefault="009A0847" w:rsidP="009A0847">
      <w:r w:rsidRPr="00BD5637">
        <w:t>Склонность населения к сбережению немного снизилась, но остается высокой. Регулятор также ожидает, что проект бюджета, предполагающий возвращение к нулевому структурному первичному сальдо в 2029 г., будет оказывать сдерживающее влияние на инфляцию в прогнозном периоде.</w:t>
      </w:r>
    </w:p>
    <w:p w14:paraId="0961929F" w14:textId="77777777" w:rsidR="009A0847" w:rsidRPr="00BD5637" w:rsidRDefault="009A0847" w:rsidP="009A0847">
      <w:r w:rsidRPr="00BD5637">
        <w:t>О повышении прогноза средней ставки на следующий год</w:t>
      </w:r>
    </w:p>
    <w:p w14:paraId="7F429222" w14:textId="77777777" w:rsidR="009A0847" w:rsidRPr="00BD5637" w:rsidRDefault="009A0847" w:rsidP="009A0847">
      <w:r w:rsidRPr="00BD5637">
        <w:t>Набиуллина заявила, что устойчивые компоненты инфляции остаются повышенными, а инфляционные ожидания находятся вблизи максимумов последних лет. Возвращение инфляции к 4% может потребовать больше времени, чем регулятор предполагал в июле. Поэтому ЦБ повысил прогноз средней ключевой ставки на следующий год до 12,5–13,5%.</w:t>
      </w:r>
    </w:p>
    <w:p w14:paraId="37ED2148" w14:textId="77777777" w:rsidR="009A0847" w:rsidRPr="00BD5637" w:rsidRDefault="009A0847" w:rsidP="009A0847">
      <w:r w:rsidRPr="00BD5637">
        <w:t>О внешних рисках и росте цен на топливо</w:t>
      </w:r>
    </w:p>
    <w:p w14:paraId="1F229575" w14:textId="77777777" w:rsidR="009A0847" w:rsidRPr="00BD5637" w:rsidRDefault="009A0847" w:rsidP="009A0847">
      <w:r w:rsidRPr="00BD5637">
        <w:t>По оценке ЦБ, инфляционные риски в мире усиливаются прежде всего из-за подорожания топлива. Ситуация на Ближнем Востоке поддерживает цены на нефть на повышенном уровне. На этом фоне регулятор пересмотрел прогноз цены российской нефти до $72 за баррель в 2026 г. и $55 в 2027 г.</w:t>
      </w:r>
    </w:p>
    <w:p w14:paraId="0CCC7C3A" w14:textId="77777777" w:rsidR="009A0847" w:rsidRPr="00BD5637" w:rsidRDefault="009A0847" w:rsidP="009A0847">
      <w:r w:rsidRPr="00BD5637">
        <w:t>Рост цен на нефть и другие сырьевые товары в последние месяцы увеличивал экспортную выручку России и поддерживал рубль.</w:t>
      </w:r>
    </w:p>
    <w:p w14:paraId="1BC684EE" w14:textId="77777777" w:rsidR="009A0847" w:rsidRPr="00BD5637" w:rsidRDefault="009A0847" w:rsidP="009A0847">
      <w:r w:rsidRPr="00BD5637">
        <w:t>При этом проинфляционные риски внутри страны по-прежнему преобладают. Среди них Набиуллина назвала:</w:t>
      </w:r>
    </w:p>
    <w:p w14:paraId="29E6595B" w14:textId="77777777" w:rsidR="009A0847" w:rsidRPr="00BD5637" w:rsidRDefault="009A0847" w:rsidP="009A0847">
      <w:r w:rsidRPr="00BD5637">
        <w:t>более медленное восстановление производственных мощностей,</w:t>
      </w:r>
    </w:p>
    <w:p w14:paraId="04FEC90F" w14:textId="77777777" w:rsidR="009A0847" w:rsidRPr="00BD5637" w:rsidRDefault="009A0847" w:rsidP="009A0847">
      <w:r w:rsidRPr="00BD5637">
        <w:t>повышенные инфляционные ожидания,</w:t>
      </w:r>
    </w:p>
    <w:p w14:paraId="3D74057D" w14:textId="77777777" w:rsidR="009A0847" w:rsidRPr="00BD5637" w:rsidRDefault="009A0847" w:rsidP="009A0847">
      <w:r w:rsidRPr="00BD5637">
        <w:t>длительное сохранение напряженности на рынке труда,</w:t>
      </w:r>
    </w:p>
    <w:p w14:paraId="2703595D" w14:textId="77777777" w:rsidR="009A0847" w:rsidRPr="00BD5637" w:rsidRDefault="009A0847" w:rsidP="009A0847">
      <w:r w:rsidRPr="00BD5637">
        <w:t>риск более значительного бюджетного дефицита.</w:t>
      </w:r>
    </w:p>
    <w:p w14:paraId="46880D2A" w14:textId="77777777" w:rsidR="009A0847" w:rsidRPr="00BD5637" w:rsidRDefault="009A0847" w:rsidP="009A0847">
      <w:r w:rsidRPr="00BD5637">
        <w:t>Наиболее неблагоприятным сценарием она назвала одновременное сокращение предложения товаров и услуг и ускорение спроса.</w:t>
      </w:r>
    </w:p>
    <w:p w14:paraId="6C6DEFED" w14:textId="77777777" w:rsidR="009A0847" w:rsidRPr="00BD5637" w:rsidRDefault="009A0847" w:rsidP="009A0847">
      <w:r w:rsidRPr="00BD5637">
        <w:t>Как решение оценивают аналитики</w:t>
      </w:r>
    </w:p>
    <w:p w14:paraId="509A57F9" w14:textId="77777777" w:rsidR="009A0847" w:rsidRPr="00BD5637" w:rsidRDefault="009A0847" w:rsidP="009A0847">
      <w:r w:rsidRPr="00BD5637">
        <w:t>Федор Чижов, аналитик «Сберинвестиций», сказал «Ведомостям», что осторожность регулятора связана с повышенными инфляционными ожиданиями, ростом цен с начала месяца, кредитной активностью и неопределенностью бюджетной политики.</w:t>
      </w:r>
    </w:p>
    <w:p w14:paraId="4C2DD57B" w14:textId="77777777" w:rsidR="009A0847" w:rsidRPr="00BD5637" w:rsidRDefault="009A0847" w:rsidP="009A0847">
      <w:r w:rsidRPr="00BD5637">
        <w:t xml:space="preserve">«Мы полагаем, что на фоне сохраняющихся проинфляционных рисков Банк России возьмет более продолжительную паузу и сохранит ключевую ставку на уровне 14% до </w:t>
      </w:r>
      <w:r w:rsidRPr="00BD5637">
        <w:lastRenderedPageBreak/>
        <w:t>конца 2026 г.», – отметил Чижов. Он считает, что основной потенциал роста котировок длинных ОФЗ может раскрыться в 2027 г.</w:t>
      </w:r>
    </w:p>
    <w:p w14:paraId="1563AA5A" w14:textId="77777777" w:rsidR="009A0847" w:rsidRPr="00BD5637" w:rsidRDefault="009A0847" w:rsidP="009A0847">
      <w:r w:rsidRPr="00BD5637">
        <w:t>Председатель комитета Госдумы по финансовому рынку Анатолий Аксаков также связал решение ЦБ с необходимостью убедиться в устойчивости замедления инфляции. По его оценке, до конца года регулятор еще может снизить ставку на 0,25 процентного пункта, однако основное смягчение денежно-кредитной политики придется на 2027 г.</w:t>
      </w:r>
    </w:p>
    <w:p w14:paraId="2B8AE9EE" w14:textId="77777777" w:rsidR="009A0847" w:rsidRPr="00BD5637" w:rsidRDefault="009A0847" w:rsidP="009A0847">
      <w:r w:rsidRPr="00BD5637">
        <w:t xml:space="preserve">Сохранение ключевой ставки не означает, что доходность банковских вкладов останется неизменной, сказал «Ведомостям» Денис Астафьев, управляющий фондом и основатель финтех-платформы </w:t>
      </w:r>
      <w:r w:rsidRPr="009A0847">
        <w:rPr>
          <w:lang w:val="en-US"/>
        </w:rPr>
        <w:t>SharesPro</w:t>
      </w:r>
      <w:r w:rsidRPr="00BD5637">
        <w:t>. По его словам, банки продолжают конкурировать за клиентов, особенно за тех, у кого заканчиваются ранее открытые депозиты.</w:t>
      </w:r>
    </w:p>
    <w:p w14:paraId="0B3D21E3" w14:textId="77777777" w:rsidR="009A0847" w:rsidRPr="00BD5637" w:rsidRDefault="009A0847" w:rsidP="009A0847">
      <w:r w:rsidRPr="00BD5637">
        <w:t>По его оценке, сохранение ставки на уровне 14% не создает предпосылок ни для резкого падения, ни для общего роста доходности вкладов. Изменения будут преимущественно точечными, поскольку банки стремятся удерживать средства клиентов, не переплачивая за их привлечение. Переход в облигации или другие инструменты, подчеркнул Астафьев, должен определяться сроком инвестирования и готовностью к риску, а не только стремлением получить доходность выше банковского вклада.</w:t>
      </w:r>
    </w:p>
    <w:p w14:paraId="1FD8D714" w14:textId="0CF84840" w:rsidR="009A0847" w:rsidRDefault="00193399" w:rsidP="009A0847">
      <w:r>
        <w:t>Михаил Беляев</w:t>
      </w:r>
    </w:p>
    <w:p w14:paraId="70BD8C65" w14:textId="45D7E332" w:rsidR="00193399" w:rsidRPr="007506C9" w:rsidRDefault="00193399" w:rsidP="009A0847">
      <w:hyperlink r:id="rId38" w:history="1">
        <w:r w:rsidRPr="00E87869">
          <w:rPr>
            <w:rStyle w:val="a3"/>
          </w:rPr>
          <w:t>https://www.vedomosti.ru/finance/articles/2026/10/23/1239661-kak-nabiullina-obyasnila</w:t>
        </w:r>
      </w:hyperlink>
      <w:r>
        <w:t xml:space="preserve"> </w:t>
      </w:r>
    </w:p>
    <w:p w14:paraId="2D0F4B6E" w14:textId="302715F3" w:rsidR="00C66541" w:rsidRPr="00C66541" w:rsidRDefault="00C66541" w:rsidP="00C66541">
      <w:pPr>
        <w:pStyle w:val="2"/>
      </w:pPr>
      <w:bookmarkStart w:id="126" w:name="_Toc99271711"/>
      <w:bookmarkStart w:id="127" w:name="_Toc99318657"/>
      <w:bookmarkStart w:id="128" w:name="_Toc243897699"/>
      <w:r>
        <w:t>Экономика и жизнь, 23.10.2026</w:t>
      </w:r>
      <w:r w:rsidRPr="00C66541">
        <w:t xml:space="preserve">, </w:t>
      </w:r>
      <w:r>
        <w:t>Фонды роста, цифровые двойники и новые льготы: что бизнес предлагает власти</w:t>
      </w:r>
      <w:bookmarkEnd w:id="128"/>
    </w:p>
    <w:p w14:paraId="3ECD7734" w14:textId="77777777" w:rsidR="00C66541" w:rsidRDefault="00C66541" w:rsidP="00C66541">
      <w:pPr>
        <w:pStyle w:val="3"/>
      </w:pPr>
      <w:bookmarkStart w:id="129" w:name="_Toc243897700"/>
      <w:r>
        <w:t>Для запуска нового инвестиционного цикла нужны механизмы, которые сделают вложения в проекты предсказуемыми и защищенными. Об этом шла речь на онлайн-встрече президента России Владимира Путина с участниками Форума "Деловой России". Предприниматели представили предложения по формированию таких инструментов. Среди них - создание фондов роста для доступа к "длинному" капиталу, внедрение цифровых двойников и реформа налоговых льгот для НИОКР. Какие инициативы были рассмотрены и какие из них президент поддержал, поручив правительству проработать их в сжатые сроки, - в материале.</w:t>
      </w:r>
      <w:bookmarkEnd w:id="129"/>
    </w:p>
    <w:p w14:paraId="6B62E13A" w14:textId="77777777" w:rsidR="00C66541" w:rsidRDefault="00C66541" w:rsidP="00C66541">
      <w:r>
        <w:t>Открывая встречу, приуроченную к 25-летию "Деловой России", президент России Владимир Путин обозначил, как изменился состав объединения за четверть века. На рубеже веков его членами становились компании, которые создавались с нуля или занимались поставками импортной продукции. Сегодня это лидеры высокотехнологичных секторов, несырьевого экспорта и платформенной экономики. При этом глава государства обозначил, что государство готово поддерживать инвестиционную активность, но ожидает от бизнеса не только роста капитализации, но и участия в решении общенациональных задач, включая демографию и технологический суверенитет.</w:t>
      </w:r>
    </w:p>
    <w:p w14:paraId="4B675805" w14:textId="77777777" w:rsidR="00C66541" w:rsidRDefault="00C66541" w:rsidP="00C66541">
      <w:r>
        <w:t xml:space="preserve">Председатель "Деловой России" Алексей Репик отметил, что бизнес стал мыслить не в категориях отдельных компаний, а в масштабах интересов страны. Он также указал, что искусственный интеллект и цифровые платформы уже через год-полтора будут принимать до 15% повседневных решений, что требует опережающего развития </w:t>
      </w:r>
      <w:r>
        <w:lastRenderedPageBreak/>
        <w:t>нормативной базы. "Отрасли и рынки меняются быстрее, чем когда-либо за прошедшие 25 лет. Новый уклад формируется под влиянием технологий и меняющихся потребностей людей", - сказал он.</w:t>
      </w:r>
    </w:p>
    <w:p w14:paraId="56A88B83" w14:textId="77777777" w:rsidR="00C66541" w:rsidRDefault="00C66541" w:rsidP="00C66541">
      <w:r>
        <w:t>Отдельно А. Репик остановился на кадровом вопросе и преемственности. По его словам, в бизнес приходит новое поколение предпринимателей, которое хочет создавать свое дело и добиваться результата. "Мы узнаем в молодых предпринимателях себя 25 лет назад, глаза у них тоже горят, они смелые. Они будут строить новые компании и писать свою историю успеха, а "Деловая Россия" будет заниматься поддержкой молодежного предпринимательства. Это для нас один из ключевых треков", - заявил председатель организации.</w:t>
      </w:r>
    </w:p>
    <w:p w14:paraId="1AFCF64F" w14:textId="77777777" w:rsidR="00C66541" w:rsidRDefault="00C66541" w:rsidP="00C66541">
      <w:r>
        <w:t>Председатель "Деловой России" напомнил, что региональная сеть объединения охватывает все 89 субъектов Федерации, включая исторические территории Донбасса и Новороссии. По его словам, за последние пять лет качество управления в регионах заметно выросло, а внедренный региональный инвестиционный стандарт позволил бизнесу и губернаторам говорить на одном языке.</w:t>
      </w:r>
    </w:p>
    <w:p w14:paraId="758206BE" w14:textId="77777777" w:rsidR="00C66541" w:rsidRDefault="00C66541" w:rsidP="00C66541">
      <w:r>
        <w:t>Финансовая архитектура</w:t>
      </w:r>
    </w:p>
    <w:p w14:paraId="1849A342" w14:textId="77777777" w:rsidR="00C66541" w:rsidRDefault="00C66541" w:rsidP="00C66541">
      <w:r>
        <w:t>Основная часть встречи была посвящена предложениям со стороны бизнеса, направленным на запуск нового инвестиционного цикла. Обсуждение начали с финансирования растущих компаний: как обеспечить их капиталом на этапе, когда банковский кредит уже недоступен, а до публичного размещения еще далеко.</w:t>
      </w:r>
    </w:p>
    <w:p w14:paraId="5C08D498" w14:textId="77777777" w:rsidR="00C66541" w:rsidRDefault="00C66541" w:rsidP="00C66541">
      <w:r>
        <w:t>Член генерального совета Общероссийской общественной организации "Деловая Россия", заместитель генерального директора ООО "Хэдхантер" Мария Комарова предложила создать отечественную экосистему фондов роста и прямых инвестиций. В 2010 гг. капитал для масштабирования технологических компаний приходил от иностранных фондов, сейчас этот канал закрыт, а банковское кредитование не покрывает потребности растущего бизнеса из-за высокой стоимости и требований к залогу.</w:t>
      </w:r>
    </w:p>
    <w:p w14:paraId="59D0BF35" w14:textId="77777777" w:rsidR="00C66541" w:rsidRDefault="00C66541" w:rsidP="00C66541">
      <w:r>
        <w:t>М. Комарова предложила концепцию, которая должна заполнить разрыв между стартапами и IPO. Речь идет о фондах роста, управляемых профессиональными командами, которые не только предоставляют капитал, но и привносят стандарты отчетности и корпоративного управления, помогают компаниям выходить на публичный рынок. По ее оценке, реализация инициативы позволит достичь целевого показателя капитализации фондового рынка в 66% ВВП к 2030 г.</w:t>
      </w:r>
    </w:p>
    <w:p w14:paraId="384434FD" w14:textId="77777777" w:rsidR="00C66541" w:rsidRDefault="00C66541" w:rsidP="00C66541">
      <w:r>
        <w:t>"В России много частных бизнесов, много частных компаний - такой хороший, крепкий средний бизнес, - которые уже встали на крыло, которые имеют прекрасные идеи, которые востребованы пользователями, потребителями их товаров, услуг. Это уже не стартапы, в которых есть только идеи и очень много неопределенности. Но для следующего этапа им необходим доступ к длинному капиталу", - пояснила спикер. Она также отметила, что деньги в экономике есть: это резервы страховых компаний по страхованию жизни, растущие активы домохозяйств и капитал банков. Однако до компаний на стадии роста они не доходят из-за отсутствия институциональных стимулов.</w:t>
      </w:r>
    </w:p>
    <w:p w14:paraId="2BB1947F" w14:textId="77777777" w:rsidR="00C66541" w:rsidRDefault="00C66541" w:rsidP="00C66541">
      <w:r>
        <w:t xml:space="preserve">Председатель Центрального банка Эльвира Набиуллина поддержала идею, но указала на необходимость создания биржевого продукта: фонды должны быть ликвидными, чтобы инвестор мог выйти из них, не дожидаясь закрытия. Глава ЦБ предостерегла от </w:t>
      </w:r>
      <w:r>
        <w:lastRenderedPageBreak/>
        <w:t>чрезмерной опоры на пенсионные средства: "Это будущие средства наших пенсионеров, по сути дела, и сейчас у нас действующее уже регулирование, оно допускает возможность инвестировать в отдельные активы с так называемым повышенным уровнем риска, сейчас до 10%, с 1 января будет до 15%".</w:t>
      </w:r>
    </w:p>
    <w:p w14:paraId="569A83A8" w14:textId="77777777" w:rsidR="00C66541" w:rsidRDefault="00C66541" w:rsidP="00C66541">
      <w:r>
        <w:t>Э. Набиуллина также отметила, что НПФы пока не выбирают эту норму из-за консервативности. "Прежде всего должны быть средства частных инвесторов. Инициатива должна идти от частных инвесторов, и тогда и пенсионные фонды пойдут в такого рода ПИФы и так далее, если будут понимать, что частные инвесторы берут на себя определенную долю рисков", - добавила она.</w:t>
      </w:r>
    </w:p>
    <w:p w14:paraId="00B9B4BA" w14:textId="77777777" w:rsidR="00C66541" w:rsidRDefault="00C66541" w:rsidP="00C66541">
      <w:r>
        <w:t>В. Путин напомнил о кризисе 2008-2009 гг., когда западное кредитование привело к тому, что крупные компании оказались на грани утраты активов: "Многие предприниматели, причем крупные компании, пришли и говорят: забирайте вообще за один рубль, за один доллар всю компанию, которая вчера еще стоила десятки миллиардов долларов". Президент подчеркнул, что поиск собственных источников финансирования - правильный путь, но действовать нужно аккуратно, чтобы не повторить ошибок прошлого.</w:t>
      </w:r>
    </w:p>
    <w:p w14:paraId="6F56FE3D" w14:textId="77777777" w:rsidR="00C66541" w:rsidRDefault="00C66541" w:rsidP="00C66541">
      <w:r>
        <w:t>Зампред правительства РФ Александр Новак добавил, что ключевым условием для развития длинных денег является макроэкономическая стабильность и низкая инфляция: "То есть это то, что является фундаментом и основой, когда снижаются риски, когда предприниматели верят и финансовые организации верят в финансирование проектов".</w:t>
      </w:r>
    </w:p>
    <w:p w14:paraId="77644C9D" w14:textId="77777777" w:rsidR="00C66541" w:rsidRDefault="00C66541" w:rsidP="00C66541">
      <w:r>
        <w:t>Налоговые механизмы</w:t>
      </w:r>
    </w:p>
    <w:p w14:paraId="5DDC2256" w14:textId="77777777" w:rsidR="00C66541" w:rsidRDefault="00C66541" w:rsidP="00C66541">
      <w:r>
        <w:t>Второй блок вопросов касался стимулирования инвестиций в технологичные отрасли. Член Координационного совета Общероссийской общественной организации "Деловая Россия", генеральный директор АО "Р-Фарм" Василий Игнатьев представил механизм отложенного инвестиционного налогового вычета, который, по его словам, позволяет снизить риски государства и одновременно дать бизнесу доступ к долгосрочному финансированию.</w:t>
      </w:r>
    </w:p>
    <w:p w14:paraId="611E2E75" w14:textId="77777777" w:rsidR="00C66541" w:rsidRDefault="00C66541" w:rsidP="00C66541">
      <w:r>
        <w:t>Суть инициативы: создается дочерняя проектная компания, которая получает права на пакет разработок. ВЭБ выдает кредит на срок до 10 лет - пять лет на разработку, пять на коммерциализацию. Льгота по налогу на прибыль возникает не сразу, а через пять лет и только при появлении дополнительной налогооблагаемой прибыли. Если проект не удался, материнская структура компенсирует возврат средств банку за счет основной деятельности.</w:t>
      </w:r>
    </w:p>
    <w:p w14:paraId="5DE929F3" w14:textId="77777777" w:rsidR="00C66541" w:rsidRDefault="00C66541" w:rsidP="00C66541">
      <w:r>
        <w:t>"Бизнес по-прежнему несет в этой конструкции основные риски: в случае неудачи стоимость кредита останется коммерческой", - подчеркнул В. Игнатьев. Он также привел пример своей компании: объем инвестиций "Р-Фарм" со времен ковида последовательно превышает годовую прибыль, дивиденды не выплачиваются. При этих условиях компания ежегодно способна поддерживать порядка 15 перспективных разработок, тогда как на совет директоров выносится не менее 40. "При наличии дополнительных ресурсов, мы уверены, могли бы делать как минимум вдвое больше", - отметил он.</w:t>
      </w:r>
    </w:p>
    <w:p w14:paraId="54FB3B40" w14:textId="77777777" w:rsidR="00C66541" w:rsidRDefault="00C66541" w:rsidP="00C66541">
      <w:r>
        <w:t xml:space="preserve">В. Путин назвал это реальной поддержкой для бизнеса и попросил правительство проработать инструменты. Статс-секретарь - замминистра финансов Алексей Сазанов указал на риски для ВЭБа: банк берет на себя процентный риск до момента использования вычета, что создает дополнительную нагрузку на его финансовое </w:t>
      </w:r>
      <w:r>
        <w:lastRenderedPageBreak/>
        <w:t>положение. Кроме того, он предложил установить предельный размер вычета, чтобы ограничить риски государства.</w:t>
      </w:r>
    </w:p>
    <w:p w14:paraId="451CD646" w14:textId="77777777" w:rsidR="00C66541" w:rsidRDefault="00C66541" w:rsidP="00C66541">
      <w:r>
        <w:t>А. Новак рассказал о том, что механизм уже готовы запустить на фармацевтике как пилотный проект, но указал на необходимость доработки: либо это должно идти через вычет по налогу на прибыль, где есть вопрос распределения между федеральным бюджетом и регионами, либо по традиционному пути, когда через пять лет за счет дополнительных доходов федерального бюджета просто будет выделяться субсидия.</w:t>
      </w:r>
    </w:p>
    <w:p w14:paraId="7E5514F7" w14:textId="77777777" w:rsidR="00C66541" w:rsidRDefault="00C66541" w:rsidP="00C66541">
      <w:r>
        <w:t>Руководитель Федеральной налоговой службы Даниил Егоров отметил, что технически реализовать систему отложенных вычетов можно, но необходимо четко определить пределы и механизмы отслеживания как самого вложения, так и последующей отработки в рамках налоговых платежей. "Идея вполне реализуемая", - резюмировал он.</w:t>
      </w:r>
    </w:p>
    <w:p w14:paraId="21124A42" w14:textId="77777777" w:rsidR="00C66541" w:rsidRDefault="00C66541" w:rsidP="00C66541">
      <w:r>
        <w:t>Еще одна тема, которая обсуждалась на встрече, - реформа льгот по НИОКР. Член Координационного совета, председатель Комитета по химической промышленности Общероссийской общественной организации "Деловая Россия", председатель совета директоров АО "ГК "Титан"" Михаил Сутягинский обратил внимание на парадокс: льгота по НИОКРам с коэффициентом два при расчете налога на прибыль действует 18 лет и распространяется на 700 направлений, но ею пользуются всего 50-60 предприятий в год. Причина - сложность подтверждения и закрытый перечень направлений.</w:t>
      </w:r>
    </w:p>
    <w:p w14:paraId="55B7897C" w14:textId="77777777" w:rsidR="00C66541" w:rsidRDefault="00C66541" w:rsidP="00C66541">
      <w:r>
        <w:t>Он предложил пять мер: уточнить критерии новизны с учетом отраслевых особенностей, перейти от списка разрешенных направлений к списку исключений, снять ограничения на использование ИИ и суперкомпьютеров, упростить отчетность и разрешить списывать расходы на НИОКР сразу по мере возникновения. Министр экономического развития РФ Максим Решетников сообщил, что Минэкономразвития уже разработало законопроект по этому направлению и согласовало его с Минфином. По его словам, документ на 95% совпадает с озвученными предложениями, но остался вопрос с выпадающими доходами регионов.</w:t>
      </w:r>
    </w:p>
    <w:p w14:paraId="7D224D22" w14:textId="77777777" w:rsidR="00C66541" w:rsidRDefault="00C66541" w:rsidP="00C66541">
      <w:r>
        <w:t>Основным пострадавшим названа Москва - 20 млрд руб. на три года. "Мы понимаем, что если остальным регионам мы по другим источникам сможем компенсировать, то у Москвы, наверное, это будут выпадающие", - отметил министр. В. Путин поручил урегулировать вопрос в течение месяца.</w:t>
      </w:r>
    </w:p>
    <w:p w14:paraId="27F6118E" w14:textId="77777777" w:rsidR="00C66541" w:rsidRDefault="00C66541" w:rsidP="00C66541">
      <w:r>
        <w:t>М. Сутягинский также поднял вопрос о двойном списании расходов: "Если ты относишь все затраты на период, получается, ты дважды наказан: ты платишь и продолжаешь платить налоги с этой части, а потом только ты заносишь это в затраты". М. Решетников предложил механизм решения проблемы: первую единицу затрат списывать сразу, а вторую, бонусную, премиальную - после получения патента и подтверждения эффективности НИОКРа.</w:t>
      </w:r>
    </w:p>
    <w:p w14:paraId="260C4656" w14:textId="77777777" w:rsidR="00C66541" w:rsidRDefault="00C66541" w:rsidP="00C66541">
      <w:r>
        <w:t>Экспорт, платформы и туризм</w:t>
      </w:r>
    </w:p>
    <w:p w14:paraId="3FF30B3D" w14:textId="77777777" w:rsidR="00C66541" w:rsidRDefault="00C66541" w:rsidP="00C66541">
      <w:r>
        <w:t xml:space="preserve">Третий блок вопросов касался внешнеэкономической деятельности. Член Координационного совета Общероссийской общественной организации "Деловая Россия", председатель Комитета по молочному животноводству, селекции и семеноводству Общероссийской общественной организации "Деловая Россия", президент ГК "ЭкоНива" Штефан Дюрр обозначил проблему импортозависимости молочной отрасли: несмотря на рост производства, 15% рынка все еще занимает импорт. Он предложил разработать новые меры таможенно-тарифного регулирования и </w:t>
      </w:r>
      <w:r>
        <w:lastRenderedPageBreak/>
        <w:t>масштабировать механизм межправкомиссий, как это было с Алжиром, на страны БРИКС.</w:t>
      </w:r>
    </w:p>
    <w:p w14:paraId="6A02ED43" w14:textId="77777777" w:rsidR="00C66541" w:rsidRDefault="00C66541" w:rsidP="00C66541">
      <w:r>
        <w:t>Отдельный вопрос - правила Российского экспортного центра. Ш. Дюрр пожаловался, что новые правила требуют заключения контракта прямо на выставке, что нереально для внешних рынков. "Работа на внешних рынках - это все-таки не то, что приехали - и сразу контракт подписали, а тем более в тех странах, где работаем, которые я назвал, там надо отношения настраивать, надо доверие с людьми, продукцию, а потом уже контракт. А сейчас новые правила: хотели, чтобы поддержка была только, если сразу контракт заключить. Мне кажется, это нереально", - сказал бизнесмен. Министр сельского хозяйства Оксана Лут пообещала разобраться и не менять правила.</w:t>
      </w:r>
    </w:p>
    <w:p w14:paraId="0D5515D5" w14:textId="77777777" w:rsidR="00C66541" w:rsidRDefault="00C66541" w:rsidP="00C66541">
      <w:r>
        <w:t>Член Координационного совета Общероссийской общественной организации "Деловая Россия", председатель Комитета по цифровым платформам, глава ООО "РВБ", основатель компании Wildberries Татьяна Ким подняла тему цифрового экспорта. По ее словам, фитосанитарный контроль, созданный под классическую торговлю, требует оформления документов на каждую пачку гречки, что блокирует платформенные продажи. "Мы бы хотели попросить Вас поручить адаптировать требования регуляторных органов для экспорта отдельных категорий товаров для цифровой коммерции. И со своей стороны как бизнес готовы принимать активное участие в разработке этих нормативных актов", - обратилась она к главе государства.</w:t>
      </w:r>
    </w:p>
    <w:p w14:paraId="143354D6" w14:textId="77777777" w:rsidR="00C66541" w:rsidRDefault="00C66541" w:rsidP="00C66541">
      <w:r>
        <w:t>В. Путин согласился, что ненужные барьеры нужно убирать, но призвал гарантировать качество продукции. Он предложил использовать искусственный интеллект для прослеживаемости каждой единицы товара: "С помощью искусственного интеллекта можно на самом деле проследить каждую пачку гречки и ее качество".</w:t>
      </w:r>
    </w:p>
    <w:p w14:paraId="104A6206" w14:textId="77777777" w:rsidR="00C66541" w:rsidRDefault="00C66541" w:rsidP="00C66541">
      <w:r>
        <w:t>Член Координационного совета Общероссийской общественной организации "Деловая Россия", председатель Комитета по туризму и индустрии гостеприимства Общероссийской общественной организации "Деловая Россия", председатель совета директоров ГК "Мантера" Роман Баталов поднял вопрос о доступе частных инвесторов к строительству гостиниц в особых экономических зонах. Сейчас за пределами ОЭЗ инвесторы могут покупать номера в апарт-отелях, а внутри зон такой институт заблокирован.</w:t>
      </w:r>
    </w:p>
    <w:p w14:paraId="109F3036" w14:textId="77777777" w:rsidR="00C66541" w:rsidRDefault="00C66541" w:rsidP="00C66541">
      <w:r>
        <w:t>Президент поддержал идею, но обозначил два условия: защита средств граждан через эскроу-счета и обязательное управление гостиницей профессиональным оператором. "И иначе это не гостиницы: качество обслуживания будет падать, и привлекательность этого направления очень быстро исчезнет", - подчеркнул он.</w:t>
      </w:r>
    </w:p>
    <w:p w14:paraId="46094BA7" w14:textId="77777777" w:rsidR="00C66541" w:rsidRDefault="00C66541" w:rsidP="00C66541">
      <w:r>
        <w:t>Зампредседателя правительства Марат Хуснуллин подтвердил, что механизм будет отработан: в Крыму уже активно строятся апартаменты по счетам эскроу. М. Решетников добавил, что готовится законопроект, который обяжет собственников апартаментов заключать договоры управления и ограничит время личного проживания - 11 месяцев в году номер должен работать как гостиничный. Также планируется снять ограничение в 10% на выручку от ДДУ в туристических ОЭЗ.</w:t>
      </w:r>
    </w:p>
    <w:p w14:paraId="6DA81CCF" w14:textId="77777777" w:rsidR="00C66541" w:rsidRDefault="00C66541" w:rsidP="00C66541">
      <w:r>
        <w:t>Цифровые двойники, "Честный знак" и демография</w:t>
      </w:r>
    </w:p>
    <w:p w14:paraId="6566148D" w14:textId="77777777" w:rsidR="00C66541" w:rsidRDefault="00C66541" w:rsidP="00C66541">
      <w:r>
        <w:t xml:space="preserve">Член генерального совета Общероссийской общественной организации "Деловая Россия", генеральный директор ООО "Цифровой двойник здоровья" Альфред Шарибзянов предложил законодательно закрепить статус цифрового двойника </w:t>
      </w:r>
      <w:r>
        <w:lastRenderedPageBreak/>
        <w:t>производственного контура. Это позволит перейти от периодических документальных проверок к постоянному онлайн-мониторингу рисков пожарной, промышленной и экологической безопасности. Для бизнеса это означает снижение административной нагрузки и предсказуемость надзора, а значит, и более уверенные вложения в производство.</w:t>
      </w:r>
    </w:p>
    <w:p w14:paraId="182F5FE2" w14:textId="77777777" w:rsidR="00C66541" w:rsidRDefault="00C66541" w:rsidP="00C66541">
      <w:r>
        <w:t>Министр промышленности и торговли РФ Антон Алиханов концептуально поддержал инициативу, отметив, что подобные системы уже внедряются на предприятиях "Газпромнефти" и помогают снижать аварийность.</w:t>
      </w:r>
    </w:p>
    <w:p w14:paraId="6C7E21D6" w14:textId="77777777" w:rsidR="00C66541" w:rsidRDefault="00C66541" w:rsidP="00C66541">
      <w:r>
        <w:t>Дмитрий Тарасевич из Воронежа поднял проблему системы "Честный знак". По его словам, бизнес несет огромные расходы на оборудование - до 15 млн руб. на линию, но главная проблема в интеграторах, которые задерживают передачу данных до 12 часов, а поменять их невозможно из-за отсутствия стандартизации. "Находимся в так называемом технологическом рабстве", - заявил он.</w:t>
      </w:r>
    </w:p>
    <w:p w14:paraId="3DE50C8C" w14:textId="77777777" w:rsidR="00C66541" w:rsidRDefault="00C66541" w:rsidP="00C66541">
      <w:r>
        <w:t>Владимир Путин указал на необходимость расширить нормы обмена информацией внутри системы "Честный знак". Он отметил, что разрешено все, что не запрещено.</w:t>
      </w:r>
    </w:p>
    <w:p w14:paraId="171F2FCD" w14:textId="77777777" w:rsidR="00C66541" w:rsidRDefault="00C66541" w:rsidP="00C66541">
      <w:r>
        <w:t>А. Алиханов пообещал проработать этот вопрос, но оговорился, что, если разрешить обмен информацией по всей цепочке, это может привести к координации цен и нарушению антимонопольного законодательства. При этом отдельно он сообщил, что проект постановления, сокращающий сроки предоставления данных с 14 дней до 24 часов, уже согласован и внесен в правительство.</w:t>
      </w:r>
    </w:p>
    <w:p w14:paraId="22799641" w14:textId="77777777" w:rsidR="00C66541" w:rsidRDefault="00C66541" w:rsidP="00C66541">
      <w:r>
        <w:t>Отдельно обсуждались социальные программы бизнеса. Руководитель экспертного центра по демографической политике и репродуктивному здоровью Общероссийской общественной организации "Деловая Россия" Кирилл Литовченко предложил расширить налоговую льготу, освобождение от НДФЛ и страховых взносов, на сумму до одного миллиона рублей, распространив ее не только на денежные выплаты при рождении ребенка, но и на улучшение жилищных условий и оплату детских садов.</w:t>
      </w:r>
    </w:p>
    <w:p w14:paraId="2D85F9BB" w14:textId="77777777" w:rsidR="00C66541" w:rsidRDefault="00C66541" w:rsidP="00C66541">
      <w:r>
        <w:t>Алексей Сазанов выступил против: "Здесь существует риск подмены стимулирующих выплат на скрытые трудовые отношения. Это способ оптимизации налогообложения". В. Путин согласился с Минфином: "Смысл этой льготы - поддержать именно демографический процесс, рождение ребенка".</w:t>
      </w:r>
    </w:p>
    <w:p w14:paraId="1DFA771A" w14:textId="1BCF811F" w:rsidR="009A0847" w:rsidRDefault="00C66541" w:rsidP="00C66541">
      <w:r>
        <w:t>Зампред правительства Татьяна Голикова добавила, что с 2024 г. диспансеризацию разрешили проводить прямо на предприятиях, и это оплачивается из средств ОМС. А электронный сертификат на товары для новорожденных уже работает в ряде регионов. Она также отметила, что в 2026 г. расширены возможности для организации центров здоровья и центров здорового долголетия на предприятиях, а работодатели проявляют встречный интерес к корпоративным программам охраны здоровья.</w:t>
      </w:r>
    </w:p>
    <w:p w14:paraId="02993810" w14:textId="59A239B2" w:rsidR="00193399" w:rsidRPr="007506C9" w:rsidRDefault="00193399" w:rsidP="00C66541">
      <w:hyperlink r:id="rId39" w:history="1">
        <w:r w:rsidRPr="00E87869">
          <w:rPr>
            <w:rStyle w:val="a3"/>
          </w:rPr>
          <w:t>https://www.eg-online.ru/article/505854/</w:t>
        </w:r>
      </w:hyperlink>
      <w:r>
        <w:t xml:space="preserve"> </w:t>
      </w:r>
    </w:p>
    <w:p w14:paraId="4BDD5AE7" w14:textId="77777777" w:rsidR="00180C5C" w:rsidRPr="00180C5C" w:rsidRDefault="00180C5C" w:rsidP="00180C5C">
      <w:pPr>
        <w:pStyle w:val="2"/>
      </w:pPr>
      <w:bookmarkStart w:id="130" w:name="_Toc243897701"/>
      <w:r>
        <w:lastRenderedPageBreak/>
        <w:t>Комсомольская правда</w:t>
      </w:r>
      <w:r w:rsidRPr="00180C5C">
        <w:t>, 23.10.2026, Иван Чебесков: Дефицит бюджета 2 % и госдолг ниже 20 % — это уникальные цифры</w:t>
      </w:r>
      <w:bookmarkEnd w:id="130"/>
    </w:p>
    <w:p w14:paraId="47B328C0" w14:textId="77777777" w:rsidR="00180C5C" w:rsidRDefault="00180C5C" w:rsidP="00180C5C">
      <w:pPr>
        <w:pStyle w:val="3"/>
      </w:pPr>
      <w:bookmarkStart w:id="131" w:name="_Toc243897702"/>
      <w:r>
        <w:t>На сессии «Финансовые рынки в сердце Евразии: устойчивость, инфраструктура, недооценённые возможности» проходящего в Турции XIX Веронского Евразийского экономического форума выступил заместитель министра финансов Российской Федерации Иван Чебесков.</w:t>
      </w:r>
      <w:bookmarkEnd w:id="131"/>
    </w:p>
    <w:p w14:paraId="0CE0F69F" w14:textId="77777777" w:rsidR="00180C5C" w:rsidRDefault="00180C5C" w:rsidP="00180C5C">
      <w:r>
        <w:t>Он начал с принципиального тезиса: «Развитые рынки капитала — это залог успеха, в принципе, для любой национальной экономики. Это, очевидно, самый лучший механизм перераспределения ресурсов капитала от менее эффективных к более эффективным проектам. Компании конкурируют, и страны тоже конкурируют за доступ к рынкам капитала, чтобы их компании получали дешёвое финансирование».</w:t>
      </w:r>
    </w:p>
    <w:p w14:paraId="5ED25D2D" w14:textId="77777777" w:rsidR="00180C5C" w:rsidRDefault="00180C5C" w:rsidP="00180C5C">
      <w:r>
        <w:t>По словам Чебескова, у евразийских стран есть огромный потенциал для интеграции. Главным шагом он назвал обеспечение свободного инвестиционного доступа к национальным экономикам. «Первое, что нужно сделать, — отметил он, – это, конечно, обеспечить беспрепятственный доступ для инвесторов и для эмитентов на рынки наших стран. Чтобы они могли приходить друг к другу на рынок, привлекать деньги и инвестировать средства. Это очень важный вопрос».</w:t>
      </w:r>
    </w:p>
    <w:p w14:paraId="1DC9349D" w14:textId="77777777" w:rsidR="00180C5C" w:rsidRDefault="00180C5C" w:rsidP="00180C5C">
      <w:r>
        <w:t>Он сообщил, что в рамках ЕАЭС уже запущен механизм трансграничного допуска ценных бумаг эмитентов стран союза на биржи друг друга. На финальной стадии разработки находится механизм допуска профессиональных участников рынка.</w:t>
      </w:r>
    </w:p>
    <w:p w14:paraId="131DCF70" w14:textId="77777777" w:rsidR="00180C5C" w:rsidRDefault="00180C5C" w:rsidP="00180C5C">
      <w:r>
        <w:t>Вторым направлением Чебесков назвал синхронизацию инфраструктуры — бирж, депозитариев и связанных с ними систем. В рамках БРИКС, по его словам, уже обсуждается объединение технологических, инновационных и цифровых решений.</w:t>
      </w:r>
    </w:p>
    <w:p w14:paraId="4968FB92" w14:textId="77777777" w:rsidR="00180C5C" w:rsidRDefault="00180C5C" w:rsidP="00180C5C">
      <w:r>
        <w:t>Особый акцент замминистра сделал на макроэкономических показателях России, которые, по его словам, вызывают удивление у зарубежных коллег. «Когда мы общаемся с коллегами на площадке международных мероприятий, – подчеркнул эксперт, – все удивлены, что нам на трёхлетку удаётся удержать дефицит бюджета на уровне 2 %. Для многих стран это мечта — у них дефицит 5–6 % и больше. Госдолг у нас сейчас ниже 20 %, и на трёхлетку мы планируем удержать его в пределах 25 %. Это тоже уникальная цифра с учётом того, что во многих странах госдолг превышает 100 % ВВП».</w:t>
      </w:r>
    </w:p>
    <w:p w14:paraId="062A452D" w14:textId="77777777" w:rsidR="00180C5C" w:rsidRDefault="00180C5C" w:rsidP="00180C5C">
      <w:r>
        <w:t>Именно макроэкономическая и ценовая стабильность, подчеркнул Чебесков, является базовым условием для эффективного рынка капитала. Центральный банк контролирует инфляцию, а правительство держит бюджетный дефицит под жёстким контролем.</w:t>
      </w:r>
    </w:p>
    <w:p w14:paraId="1BF4CA0E" w14:textId="77777777" w:rsidR="00180C5C" w:rsidRDefault="00180C5C" w:rsidP="00180C5C">
      <w:r>
        <w:t>Замминистра также рассказал о привлечении инвесторов: «У нас созданы инструменты как для розничных инвесторов, так и для институциональных. Созданы стимулы для того, чтобы привлекать инвесторов, в том числе через налоговые льготы, через механизмы софинансирования от государства. Это уникальный опыт, и сейчас многие страны идут в этом направлении, чтобы стимулировать частных лиц к долгосрочным сбережениям».</w:t>
      </w:r>
    </w:p>
    <w:p w14:paraId="06A01F26" w14:textId="77777777" w:rsidR="00180C5C" w:rsidRDefault="00180C5C" w:rsidP="00180C5C">
      <w:r>
        <w:t>Такие меры, отметил Чебесков, особенно важны на фоне демографических изменений, когда национальные пенсионные системы в будущем могут не справиться с растущей нагрузкой, поэтому создание инструментов долгосрочных сбережений, по мнению спикера, не только экономическая, но и социальная задача.</w:t>
      </w:r>
    </w:p>
    <w:p w14:paraId="47D7A98E" w14:textId="33C9085E" w:rsidR="00180C5C" w:rsidRPr="00180C5C" w:rsidRDefault="00F30C01" w:rsidP="00180C5C">
      <w:hyperlink r:id="rId40" w:history="1">
        <w:r w:rsidR="00180C5C" w:rsidRPr="00AA7007">
          <w:rPr>
            <w:rStyle w:val="a3"/>
          </w:rPr>
          <w:t>https://www.kp.ru/online/news/7237301/</w:t>
        </w:r>
      </w:hyperlink>
      <w:r w:rsidR="00180C5C" w:rsidRPr="00180C5C">
        <w:t xml:space="preserve"> </w:t>
      </w:r>
    </w:p>
    <w:p w14:paraId="00B1BF53" w14:textId="0DA21D48" w:rsidR="000F5BF0" w:rsidRPr="00636E13" w:rsidRDefault="000F5BF0" w:rsidP="000F5BF0">
      <w:pPr>
        <w:pStyle w:val="2"/>
      </w:pPr>
      <w:bookmarkStart w:id="132" w:name="_Toc243897703"/>
      <w:r w:rsidRPr="00636E13">
        <w:t>ТАСС, 23.10.2026, Минфин рассказал на площадках АТЭС о социальной направленности бюджетной политики</w:t>
      </w:r>
      <w:bookmarkEnd w:id="132"/>
    </w:p>
    <w:p w14:paraId="722AD843" w14:textId="2E1834CB" w:rsidR="000F5BF0" w:rsidRPr="00636E13" w:rsidRDefault="000F5BF0" w:rsidP="000F5BF0">
      <w:pPr>
        <w:pStyle w:val="3"/>
      </w:pPr>
      <w:bookmarkStart w:id="133" w:name="_Toc243897704"/>
      <w:r w:rsidRPr="00636E13">
        <w:t>Россия рассказала на площадках Азиатско-Тихоокеанского экономического сотрудничества (АТЭС) о социальной направленности своей фискальной и налоговой системы. Об этом сообщил в интервью ТАСС глава российской делегации на прошедшей в Гонконге встрече министров финансов экономик АТЭС, заместитель министра финансов РФ Иван Чебесков.</w:t>
      </w:r>
      <w:bookmarkEnd w:id="133"/>
    </w:p>
    <w:p w14:paraId="70B77919" w14:textId="77777777" w:rsidR="000F5BF0" w:rsidRPr="00636E13" w:rsidRDefault="000F5BF0" w:rsidP="000F5BF0">
      <w:r w:rsidRPr="00636E13">
        <w:t>"Наша бюджетная, налоговая политика в целом направлена на выполнение всех принятых государством социальных обязательств. В России реализуется большая программа, связанная с поддержкой семей с детьми. В том числе с этим связаны и налоговые стимулы", - указал собеседник агентства.</w:t>
      </w:r>
    </w:p>
    <w:p w14:paraId="49ADB08A" w14:textId="77777777" w:rsidR="000F5BF0" w:rsidRPr="00636E13" w:rsidRDefault="000F5BF0" w:rsidP="000F5BF0">
      <w:r w:rsidRPr="00636E13">
        <w:t>"На встрече мы рассказали про наш опыт и стратегию на этом направлении, в том числе о таких мерах, как пониженный НДС на социально значимые продукты, отсутствие НДС для определенных видов услуг в здравоохранении. Также поделились опытом в части поддержки граждан через налоговые вычеты. Рассказали про новую меру поддержки для семей с двумя и более детьми, которая позволяет вернуть часть уплаченного НДФЛ, когда фактическая нагрузка по НДФЛ снижается до 6%", - объяснил замминистра.</w:t>
      </w:r>
    </w:p>
    <w:p w14:paraId="275A6CBC" w14:textId="77777777" w:rsidR="000F5BF0" w:rsidRPr="00636E13" w:rsidRDefault="000F5BF0" w:rsidP="000F5BF0">
      <w:r w:rsidRPr="00636E13">
        <w:t>Он отметил, что за счет налоговых льгот по НДФЛ в РФ созданы условия, стимулирующие инвестиционную активность граждан, а также формирование ими долгосрочных сбережений и пенсионных накоплений. "В России действуют такие инструменты как Программа долгосрочных сбережений (ПДС), Индивидуальные инвестиционные счета, Долгосрочное страхование жизни. В ПДС за эти два с половиной года уже вступило порядка 15 миллионов человек. Этот опыт также был очень интересен нашим коллегам, потому что сейчас многие думают о том, чтобы не только поддерживать определенные слои населения, но также стимулировать вложения в локальный рынок капитала, в локальную экономику", - рассказал замминистра.</w:t>
      </w:r>
    </w:p>
    <w:p w14:paraId="530A3087" w14:textId="77777777" w:rsidR="000F5BF0" w:rsidRPr="00636E13" w:rsidRDefault="000F5BF0" w:rsidP="000F5BF0">
      <w:r w:rsidRPr="00636E13">
        <w:t>Около 500 гостей, делегации из 21 экономики АТЭС, в том числе из России, провели 20-21 октября встречу министров финансов этого объединения в Гонконге. В центре внимания нынешней встречи были фискальная политика поддержки домохозяйств, финансирование цифровой инфраструктуры, обеспечение равного доступа к финансовым возможностям, а также развитие диалога молодых финансовых специалистов в рамках АТЭС.</w:t>
      </w:r>
    </w:p>
    <w:p w14:paraId="46CA4D15" w14:textId="36863297" w:rsidR="000F5BF0" w:rsidRPr="007506C9" w:rsidRDefault="00F30C01" w:rsidP="000F5BF0">
      <w:hyperlink r:id="rId41" w:history="1">
        <w:r w:rsidR="000F5BF0" w:rsidRPr="00AA7007">
          <w:rPr>
            <w:rStyle w:val="a3"/>
            <w:lang w:val="en-US"/>
          </w:rPr>
          <w:t>https</w:t>
        </w:r>
        <w:r w:rsidR="000F5BF0" w:rsidRPr="007506C9">
          <w:rPr>
            <w:rStyle w:val="a3"/>
          </w:rPr>
          <w:t>://</w:t>
        </w:r>
        <w:r w:rsidR="000F5BF0" w:rsidRPr="00AA7007">
          <w:rPr>
            <w:rStyle w:val="a3"/>
            <w:lang w:val="en-US"/>
          </w:rPr>
          <w:t>tass</w:t>
        </w:r>
        <w:r w:rsidR="000F5BF0" w:rsidRPr="007506C9">
          <w:rPr>
            <w:rStyle w:val="a3"/>
          </w:rPr>
          <w:t>.</w:t>
        </w:r>
        <w:r w:rsidR="000F5BF0" w:rsidRPr="00AA7007">
          <w:rPr>
            <w:rStyle w:val="a3"/>
            <w:lang w:val="en-US"/>
          </w:rPr>
          <w:t>ru</w:t>
        </w:r>
        <w:r w:rsidR="000F5BF0" w:rsidRPr="007506C9">
          <w:rPr>
            <w:rStyle w:val="a3"/>
          </w:rPr>
          <w:t>/</w:t>
        </w:r>
        <w:r w:rsidR="000F5BF0" w:rsidRPr="00AA7007">
          <w:rPr>
            <w:rStyle w:val="a3"/>
            <w:lang w:val="en-US"/>
          </w:rPr>
          <w:t>ekonomika</w:t>
        </w:r>
        <w:r w:rsidR="000F5BF0" w:rsidRPr="007506C9">
          <w:rPr>
            <w:rStyle w:val="a3"/>
          </w:rPr>
          <w:t>/28245381</w:t>
        </w:r>
      </w:hyperlink>
      <w:r w:rsidR="000F5BF0" w:rsidRPr="007506C9">
        <w:t xml:space="preserve"> </w:t>
      </w:r>
    </w:p>
    <w:p w14:paraId="0AAAB3B2" w14:textId="070A3AB9" w:rsidR="00636E13" w:rsidRPr="00636E13" w:rsidRDefault="00636E13" w:rsidP="00636E13">
      <w:pPr>
        <w:pStyle w:val="2"/>
      </w:pPr>
      <w:bookmarkStart w:id="134" w:name="_Toc243897705"/>
      <w:r w:rsidRPr="00636E13">
        <w:lastRenderedPageBreak/>
        <w:t>ТАСС, 23.10.2026, "Сберинвестиции" назвали привлекательные инструменты на финрынке РФ</w:t>
      </w:r>
      <w:bookmarkEnd w:id="134"/>
    </w:p>
    <w:p w14:paraId="45828E18" w14:textId="23CDC6D2" w:rsidR="00636E13" w:rsidRPr="00636E13" w:rsidRDefault="00636E13" w:rsidP="00636E13">
      <w:pPr>
        <w:pStyle w:val="3"/>
      </w:pPr>
      <w:bookmarkStart w:id="135" w:name="_Toc243897706"/>
      <w:r w:rsidRPr="00636E13">
        <w:t>Облигации федерального займа и корпоративные бумаги с фиксированным купоном, а также фонды, сочетающие инструменты денежного рынка, короткие облигации и флоатеры представляют наибольший интерес для российских инвесторов при сохранении ключевой ставки ЦБ на уровне 14%. Об этом ТАСС рассказали в пресс-службе "Сберинвестиций".</w:t>
      </w:r>
      <w:bookmarkEnd w:id="135"/>
    </w:p>
    <w:p w14:paraId="3C91FB85" w14:textId="77777777" w:rsidR="00636E13" w:rsidRPr="00636E13" w:rsidRDefault="00636E13" w:rsidP="00636E13">
      <w:r w:rsidRPr="00636E13">
        <w:t>Так, по мнению аналитиков "Сберинвестиций, основной и наиболее вероятный сценарий 23 октября - сохранение ставки на уровне 14%. Инфляционное давление пока ограничивает возможности для ее снижения. Также там ожидают повышения прогноза средней ставки на 2027 год до 12-14%, период высоких ставок может оказаться продолжительнее, чем предполагалось ранее.</w:t>
      </w:r>
    </w:p>
    <w:p w14:paraId="476AFE20" w14:textId="77777777" w:rsidR="00636E13" w:rsidRPr="00636E13" w:rsidRDefault="00636E13" w:rsidP="00636E13">
      <w:r w:rsidRPr="00636E13">
        <w:t>Так, среди наиболее интересных для российского инвестора инструментов аналитики назвали облигации федерального займа и корпоративные бумаги с фиксированным купоном, а также фонды, сочетающие инструменты денежного рынка, короткие облигации и флоатеры. "Фиксированные купоны обеспечивают заранее известные выплаты, а фонд позволяет сохранить часть портфеля в инструментах, доход которых адаптируется к текущим ставкам", - отметил аналитик "Сберинвестиций" Федор Чижов.</w:t>
      </w:r>
    </w:p>
    <w:p w14:paraId="6EA3DF2C" w14:textId="77777777" w:rsidR="00636E13" w:rsidRPr="00636E13" w:rsidRDefault="00636E13" w:rsidP="00636E13">
      <w:r w:rsidRPr="00636E13">
        <w:t>Кроме того, при сохранении ключевой ставки также будут выглядеть интересно фонды долевого страхования жизни.</w:t>
      </w:r>
    </w:p>
    <w:p w14:paraId="1FB59B1D" w14:textId="77777777" w:rsidR="00636E13" w:rsidRPr="00636E13" w:rsidRDefault="00636E13" w:rsidP="00636E13">
      <w:r w:rsidRPr="00636E13">
        <w:t>Альтернативные сценарии</w:t>
      </w:r>
    </w:p>
    <w:p w14:paraId="150C723E" w14:textId="77777777" w:rsidR="00636E13" w:rsidRPr="00636E13" w:rsidRDefault="00636E13" w:rsidP="00636E13">
      <w:r w:rsidRPr="00636E13">
        <w:t>Тем не менее аналитики "Сберинвестиций" отмечают, что с меньшей вероятностью возможны и другие сценарии, например, повышение ключевой ставки на 1 п.п., до 15%, или ее снижение на 0,25-0,5 п.п., до 13,5-13,75%. Для каждого из них эксперты подобрали свои инструменты.</w:t>
      </w:r>
    </w:p>
    <w:p w14:paraId="19876BAC" w14:textId="77777777" w:rsidR="00636E13" w:rsidRPr="00636E13" w:rsidRDefault="00636E13" w:rsidP="00636E13">
      <w:r w:rsidRPr="00636E13">
        <w:t>В случае повышения ставки в фокусе остаются флоатеры, поскольку их купон адаптируется к изменению базовых ставок. При росте базовых ставок купонные выплаты могут увеличиваться по правилам каждого выпуска. Обычно такие бумаги менее чувствительны к повышению ставок, чем длинные облигации с фиксированным купоном.</w:t>
      </w:r>
    </w:p>
    <w:p w14:paraId="7B3A7355" w14:textId="77777777" w:rsidR="00636E13" w:rsidRPr="00636E13" w:rsidRDefault="00636E13" w:rsidP="00636E13">
      <w:r w:rsidRPr="00636E13">
        <w:t>В случае снижения ставки станут более актуальными облигации с фиксированным купоном и потенциалом роста цены.</w:t>
      </w:r>
    </w:p>
    <w:p w14:paraId="7F1EEC38" w14:textId="0F8E1FA7" w:rsidR="00636E13" w:rsidRPr="00DD533F" w:rsidRDefault="00F30C01" w:rsidP="00636E13">
      <w:hyperlink r:id="rId42" w:history="1">
        <w:r w:rsidR="00636E13" w:rsidRPr="00AA7007">
          <w:rPr>
            <w:rStyle w:val="a3"/>
            <w:lang w:val="en-US"/>
          </w:rPr>
          <w:t>https</w:t>
        </w:r>
        <w:r w:rsidR="00636E13" w:rsidRPr="00DD533F">
          <w:rPr>
            <w:rStyle w:val="a3"/>
          </w:rPr>
          <w:t>://</w:t>
        </w:r>
        <w:r w:rsidR="00636E13" w:rsidRPr="00AA7007">
          <w:rPr>
            <w:rStyle w:val="a3"/>
            <w:lang w:val="en-US"/>
          </w:rPr>
          <w:t>tass</w:t>
        </w:r>
        <w:r w:rsidR="00636E13" w:rsidRPr="00DD533F">
          <w:rPr>
            <w:rStyle w:val="a3"/>
          </w:rPr>
          <w:t>.</w:t>
        </w:r>
        <w:r w:rsidR="00636E13" w:rsidRPr="00AA7007">
          <w:rPr>
            <w:rStyle w:val="a3"/>
            <w:lang w:val="en-US"/>
          </w:rPr>
          <w:t>ru</w:t>
        </w:r>
        <w:r w:rsidR="00636E13" w:rsidRPr="00DD533F">
          <w:rPr>
            <w:rStyle w:val="a3"/>
          </w:rPr>
          <w:t>/</w:t>
        </w:r>
        <w:r w:rsidR="00636E13" w:rsidRPr="00AA7007">
          <w:rPr>
            <w:rStyle w:val="a3"/>
            <w:lang w:val="en-US"/>
          </w:rPr>
          <w:t>ekonomika</w:t>
        </w:r>
        <w:r w:rsidR="00636E13" w:rsidRPr="00DD533F">
          <w:rPr>
            <w:rStyle w:val="a3"/>
          </w:rPr>
          <w:t>/28244787</w:t>
        </w:r>
      </w:hyperlink>
      <w:r w:rsidR="00636E13" w:rsidRPr="00DD533F">
        <w:t xml:space="preserve"> </w:t>
      </w:r>
    </w:p>
    <w:p w14:paraId="080C0AC9" w14:textId="71822C10" w:rsidR="008C2BF6" w:rsidRDefault="008C2BF6" w:rsidP="008C2BF6">
      <w:pPr>
        <w:pStyle w:val="2"/>
      </w:pPr>
      <w:bookmarkStart w:id="136" w:name="_Toc243897707"/>
      <w:r>
        <w:lastRenderedPageBreak/>
        <w:t>РИА Новости, 21.10.2026</w:t>
      </w:r>
      <w:r w:rsidRPr="005F7F78">
        <w:t xml:space="preserve">, </w:t>
      </w:r>
      <w:r>
        <w:t>Доцент Балынин: рост прожиточного минимума увеличит выплаты в 2027 году</w:t>
      </w:r>
      <w:bookmarkEnd w:id="136"/>
    </w:p>
    <w:p w14:paraId="01EA5422" w14:textId="1026B19E" w:rsidR="008C2BF6" w:rsidRDefault="008C2BF6" w:rsidP="008C2BF6">
      <w:pPr>
        <w:pStyle w:val="3"/>
      </w:pPr>
      <w:bookmarkStart w:id="137" w:name="_Toc243897708"/>
      <w:r>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bookmarkEnd w:id="137"/>
    </w:p>
    <w:p w14:paraId="15AA585F" w14:textId="77777777" w:rsidR="008C2BF6" w:rsidRDefault="008C2BF6" w:rsidP="008C2BF6">
      <w:r>
        <w:t>По его словам, прожиточный минимум на душу населения в 2027 году вырастет до 20 227 рублей. Для трудоспособных граждан планка поднимется до 22 047 рублей, для детей - до 19 620 рублей, а для пенсионеров - до 17 395 рублей.</w:t>
      </w:r>
    </w:p>
    <w:p w14:paraId="08089A28" w14:textId="77777777" w:rsidR="008C2BF6" w:rsidRDefault="008C2BF6" w:rsidP="008C2BF6">
      <w:r>
        <w:t>"При увеличении прожиточного минимума в регионе на 6,8% при прочих равных будет увеличен и размер единого пособия на 6,8%. При этом необходимо иметь в виду, что единое пособие выплачивается в текущем месяце за предыдущий", - сказал Балынин.</w:t>
      </w:r>
    </w:p>
    <w:p w14:paraId="4D0EAB46" w14:textId="77777777" w:rsidR="008C2BF6" w:rsidRDefault="008C2BF6" w:rsidP="008C2BF6">
      <w:r>
        <w:t>Он уточнил, что первое проиндексированное пособие за январь 2027 года граждане получат в феврале, так как выплата перечисляется за предыдущий месяц.</w:t>
      </w:r>
    </w:p>
    <w:p w14:paraId="46CD85DB" w14:textId="77777777" w:rsidR="008C2BF6" w:rsidRDefault="008C2BF6" w:rsidP="008C2BF6">
      <w:r>
        <w:t>Кроме того, добавил специалист, повышение затронет ежемесячные выплаты из материнского капитала, они равны 100% детского прожиточного минимума в регионе.</w:t>
      </w:r>
    </w:p>
    <w:p w14:paraId="5594EBD6" w14:textId="77777777" w:rsidR="008C2BF6" w:rsidRDefault="008C2BF6" w:rsidP="008C2BF6">
      <w:r>
        <w:t>"Повышения ожидает и социальная доплата к пенсии для неработающих пожилых граждан, которая доводит их материальное обеспечение до уровня прожиточного минимума пенсионера в регионе", - заключил Балынин.</w:t>
      </w:r>
    </w:p>
    <w:p w14:paraId="0856CA81" w14:textId="56050A38" w:rsidR="008C2BF6" w:rsidRPr="00650B45" w:rsidRDefault="00F30C01" w:rsidP="008C2BF6">
      <w:hyperlink r:id="rId43" w:history="1">
        <w:r w:rsidR="008C2BF6" w:rsidRPr="00AA7007">
          <w:rPr>
            <w:rStyle w:val="a3"/>
          </w:rPr>
          <w:t>https://ria.ru/20261021/vyplaty-2125770807.html</w:t>
        </w:r>
      </w:hyperlink>
      <w:r w:rsidR="008C2BF6">
        <w:t xml:space="preserve"> </w:t>
      </w:r>
    </w:p>
    <w:p w14:paraId="0A30D499" w14:textId="15F3EE6C" w:rsidR="00FD4E2F" w:rsidRPr="00650B45" w:rsidRDefault="00FD4E2F" w:rsidP="00FD4E2F">
      <w:pPr>
        <w:pStyle w:val="2"/>
      </w:pPr>
      <w:bookmarkStart w:id="138" w:name="_Toc243897709"/>
      <w:r w:rsidRPr="00FD4E2F">
        <w:t xml:space="preserve">ИА </w:t>
      </w:r>
      <w:r w:rsidRPr="00FD4E2F">
        <w:rPr>
          <w:lang w:val="en-US"/>
        </w:rPr>
        <w:t>Regnum</w:t>
      </w:r>
      <w:r w:rsidRPr="00FD4E2F">
        <w:t>, 25.10.2026</w:t>
      </w:r>
      <w:r w:rsidRPr="00650B45">
        <w:t xml:space="preserve">, </w:t>
      </w:r>
      <w:r w:rsidRPr="00FD4E2F">
        <w:t>Экономист Бархота посоветовал начать копить на пенсию уже с 20 лет</w:t>
      </w:r>
      <w:bookmarkEnd w:id="138"/>
    </w:p>
    <w:p w14:paraId="0E58AC1B" w14:textId="77777777" w:rsidR="00FD4E2F" w:rsidRPr="00FD4E2F" w:rsidRDefault="00FD4E2F" w:rsidP="00FD4E2F">
      <w:pPr>
        <w:pStyle w:val="3"/>
      </w:pPr>
      <w:bookmarkStart w:id="139" w:name="_Toc243897710"/>
      <w:r w:rsidRPr="00FD4E2F">
        <w:t>Начинать самостоятельно копить на пенсию стоит уже в молодом возрасте, откладывая хотя бы 1-2% дохода. Об этом в беседе с ИА Регнум рассказал кандидат экономических наук, эксперт финансового рынка Андрей Бархота.</w:t>
      </w:r>
      <w:bookmarkEnd w:id="139"/>
    </w:p>
    <w:p w14:paraId="7ACF35F6" w14:textId="77777777" w:rsidR="00FD4E2F" w:rsidRPr="00FD4E2F" w:rsidRDefault="00FD4E2F" w:rsidP="00FD4E2F">
      <w:r w:rsidRPr="00FD4E2F">
        <w:t>По его словам, необходимо регулярно откладывать часть заработка на отдельный накопительный счет. Оптимальным вариантом он назвал 3-5% дохода, однако, если такой возможности нет, можно начать с меньшей суммы.</w:t>
      </w:r>
    </w:p>
    <w:p w14:paraId="7A561A5F" w14:textId="77777777" w:rsidR="00FD4E2F" w:rsidRPr="00FD4E2F" w:rsidRDefault="00FD4E2F" w:rsidP="00FD4E2F">
      <w:r w:rsidRPr="00FD4E2F">
        <w:t>«Если не получается 3-5%, хотя бы 1-2%, но регулярно, без каких-то отсрочек. Можно посчитать приблизительно: если откладывать 1% дохода в месяц, за год это будет 12%, а за 10 лет - 120%. Условно говоря, за 10 лет получится небольшое подспорье», - отметил экономист.</w:t>
      </w:r>
    </w:p>
    <w:p w14:paraId="543EA007" w14:textId="77777777" w:rsidR="00FD4E2F" w:rsidRPr="00FD4E2F" w:rsidRDefault="00FD4E2F" w:rsidP="00FD4E2F">
      <w:r w:rsidRPr="00FD4E2F">
        <w:t>Эксперт полагает, что одним из наиболее эффективных способов подготовиться к пенсии может стать покупка активов, способных приносить доход.</w:t>
      </w:r>
    </w:p>
    <w:p w14:paraId="018E0D94" w14:textId="77777777" w:rsidR="00FD4E2F" w:rsidRPr="00FD4E2F" w:rsidRDefault="00FD4E2F" w:rsidP="00FD4E2F">
      <w:r w:rsidRPr="00FD4E2F">
        <w:t xml:space="preserve">«Многие россияне используют более стремительный способ софинансирования пенсии. На пике своей карьеры с точки зрения заработной платы и должности они быстро формируют сбережения и покупают, например, недвижимость или, в отдельных случаях, золото. Чаще это недвижимость: при выходе на пенсию ее либо сдают и получают </w:t>
      </w:r>
      <w:r w:rsidRPr="00FD4E2F">
        <w:lastRenderedPageBreak/>
        <w:t>арендный доход, либо продают и на вырученные средства формируют большой депозит, с которого софинансируют пенсию», - поделился собеседник агентства</w:t>
      </w:r>
    </w:p>
    <w:p w14:paraId="41ABA2DC" w14:textId="77777777" w:rsidR="00FD4E2F" w:rsidRPr="00FD4E2F" w:rsidRDefault="00FD4E2F" w:rsidP="00FD4E2F">
      <w:r w:rsidRPr="00FD4E2F">
        <w:t>Специалист указал, что для формирования пенсионных накоплений также можно использовать банковские вклады и приобретать акции, облигации и валюту. При этом сам Бархота отдает предпочтение вложениям в материальные активы, которые могут приносить регулярный доход.</w:t>
      </w:r>
    </w:p>
    <w:p w14:paraId="70939F52" w14:textId="77777777" w:rsidR="00FD4E2F" w:rsidRPr="00FD4E2F" w:rsidRDefault="00FD4E2F" w:rsidP="00FD4E2F">
      <w:r w:rsidRPr="00FD4E2F">
        <w:t>Экономист подчеркнул, что для тех, кто хочет выйти на пенсию досрочно, ключевым условием является необходимость накопить больше средств и заранее обеспечить себе пассивный доход.</w:t>
      </w:r>
    </w:p>
    <w:p w14:paraId="6A540A71" w14:textId="77777777" w:rsidR="00FD4E2F" w:rsidRPr="00FD4E2F" w:rsidRDefault="00FD4E2F" w:rsidP="00FD4E2F">
      <w:r w:rsidRPr="00FD4E2F">
        <w:t>«В течение активной трудовой жизни человеку придется больше жертвовать текущим потреблением, то есть больше откладывать. И в целом это всё тоже возможно. Но и в этом случае нужно иметь источник пассивного дохода: арендные поступления от недвижимости, дивиденды от акций, купонный доход от облигаций», - заключил эксперт.</w:t>
      </w:r>
    </w:p>
    <w:p w14:paraId="3521826B" w14:textId="77777777" w:rsidR="00FD4E2F" w:rsidRPr="00650B45" w:rsidRDefault="00FD4E2F" w:rsidP="00FD4E2F">
      <w:r w:rsidRPr="00FD4E2F">
        <w:t xml:space="preserve">2 октября ведущий экономист планово-финансового отдела Воронежского государственного университета Надежда Старухина в беседе с ИА Регнум рассказала, что российские подростки могут начать формировать будущую пенсию уже с 14 лет, если официально устроятся на работу. </w:t>
      </w:r>
      <w:r w:rsidRPr="00650B45">
        <w:t>По ее словам, в 14 лет подросток может работать с письменного согласия одного из родителей, причем речь идет о легком труде в свободное от учебы время.</w:t>
      </w:r>
    </w:p>
    <w:p w14:paraId="619515E4" w14:textId="77777777" w:rsidR="00FD4E2F" w:rsidRPr="00650B45" w:rsidRDefault="00FD4E2F" w:rsidP="00FD4E2F">
      <w:r w:rsidRPr="00650B45">
        <w:t>Средний размер пенсии работающих и неработающих россиян в августе 2026 года составил 25 469 рублей, тогда как в аналогичный период 2025 года пенсионеры получали 23 519 рублей.</w:t>
      </w:r>
    </w:p>
    <w:p w14:paraId="2F75AF8F" w14:textId="77777777" w:rsidR="00FD4E2F" w:rsidRPr="00650B45" w:rsidRDefault="00FD4E2F" w:rsidP="00FD4E2F">
      <w:r w:rsidRPr="00650B45">
        <w:t>В России максимальную пенсию в размере более 100 тыс. рублей получают космонавты, Герои Советского Союза, Герои России, Герои Труда России и матери-героини. Кроме того, пенсионерам данных категорий положено дополнительное материальное обеспечение в размере 36,5 тыс. рублей при достижении пенсионного возраста.</w:t>
      </w:r>
    </w:p>
    <w:p w14:paraId="19AF695F" w14:textId="7C578E5E" w:rsidR="00FD4E2F" w:rsidRPr="00650B45" w:rsidRDefault="00F30C01" w:rsidP="00FD4E2F">
      <w:hyperlink r:id="rId44" w:history="1">
        <w:r w:rsidR="00FD4E2F" w:rsidRPr="003032D7">
          <w:rPr>
            <w:rStyle w:val="a3"/>
            <w:lang w:val="en-US"/>
          </w:rPr>
          <w:t>https</w:t>
        </w:r>
        <w:r w:rsidR="00FD4E2F" w:rsidRPr="00650B45">
          <w:rPr>
            <w:rStyle w:val="a3"/>
          </w:rPr>
          <w:t>://</w:t>
        </w:r>
        <w:r w:rsidR="00FD4E2F" w:rsidRPr="003032D7">
          <w:rPr>
            <w:rStyle w:val="a3"/>
            <w:lang w:val="en-US"/>
          </w:rPr>
          <w:t>regnum</w:t>
        </w:r>
        <w:r w:rsidR="00FD4E2F" w:rsidRPr="00650B45">
          <w:rPr>
            <w:rStyle w:val="a3"/>
          </w:rPr>
          <w:t>.</w:t>
        </w:r>
        <w:r w:rsidR="00FD4E2F" w:rsidRPr="003032D7">
          <w:rPr>
            <w:rStyle w:val="a3"/>
            <w:lang w:val="en-US"/>
          </w:rPr>
          <w:t>ru</w:t>
        </w:r>
        <w:r w:rsidR="00FD4E2F" w:rsidRPr="00650B45">
          <w:rPr>
            <w:rStyle w:val="a3"/>
          </w:rPr>
          <w:t>/</w:t>
        </w:r>
        <w:r w:rsidR="00FD4E2F" w:rsidRPr="003032D7">
          <w:rPr>
            <w:rStyle w:val="a3"/>
            <w:lang w:val="en-US"/>
          </w:rPr>
          <w:t>news</w:t>
        </w:r>
        <w:r w:rsidR="00FD4E2F" w:rsidRPr="00650B45">
          <w:rPr>
            <w:rStyle w:val="a3"/>
          </w:rPr>
          <w:t>/4069952</w:t>
        </w:r>
      </w:hyperlink>
      <w:r w:rsidR="00FD4E2F" w:rsidRPr="00650B45">
        <w:t xml:space="preserve"> </w:t>
      </w:r>
    </w:p>
    <w:p w14:paraId="5329D6DC" w14:textId="50D5D161" w:rsidR="0047686C" w:rsidRPr="0047686C" w:rsidRDefault="0047686C" w:rsidP="0047686C">
      <w:pPr>
        <w:pStyle w:val="2"/>
      </w:pPr>
      <w:bookmarkStart w:id="140" w:name="_Toc243897711"/>
      <w:r w:rsidRPr="0047686C">
        <w:rPr>
          <w:lang w:val="en-US"/>
        </w:rPr>
        <w:t>RTVi</w:t>
      </w:r>
      <w:r w:rsidRPr="0047686C">
        <w:t>, 23.10.2026, В Госдуме предложили повысить НДФЛ для получающих свыше 50 млн рублей</w:t>
      </w:r>
      <w:bookmarkEnd w:id="140"/>
    </w:p>
    <w:p w14:paraId="6534B266" w14:textId="77777777" w:rsidR="0047686C" w:rsidRPr="0047686C" w:rsidRDefault="0047686C" w:rsidP="0047686C">
      <w:pPr>
        <w:pStyle w:val="3"/>
      </w:pPr>
      <w:bookmarkStart w:id="141" w:name="_Toc243897712"/>
      <w:r w:rsidRPr="0047686C">
        <w:t xml:space="preserve">Депутаты Госдумы от КПРФ разработали законопроект о повышении ставки НДФЛ для получающих более 50 млн рублей в год. Об этом корреспонденту </w:t>
      </w:r>
      <w:r w:rsidRPr="0047686C">
        <w:rPr>
          <w:lang w:val="en-US"/>
        </w:rPr>
        <w:t>RTVI</w:t>
      </w:r>
      <w:r w:rsidRPr="0047686C">
        <w:t xml:space="preserve"> сообщил автор, депутат Госдумы Юрий Афонин. В рамках инициативы также предлагается обнулить налог для инвалидов-ветеранов СВО.</w:t>
      </w:r>
      <w:bookmarkEnd w:id="141"/>
    </w:p>
    <w:p w14:paraId="31ACD37D" w14:textId="77777777" w:rsidR="0047686C" w:rsidRPr="0047686C" w:rsidRDefault="0047686C" w:rsidP="0047686C">
      <w:r w:rsidRPr="0047686C">
        <w:t>«Наша инициатива должна сделать налоговую систему более справедливой. Люди, пролившие кровь за Родину и получившие инвалидность вследствие ранения, нуждаются в самой широкой социальной поддержке», - сказал Афонин.</w:t>
      </w:r>
    </w:p>
    <w:p w14:paraId="4E3A337B" w14:textId="77777777" w:rsidR="0047686C" w:rsidRPr="0047686C" w:rsidRDefault="0047686C" w:rsidP="0047686C">
      <w:r w:rsidRPr="0047686C">
        <w:t>По его словам, в настоящее время на сопровождении Фонда «Защитники Отечества» находится 22 тыс. инвалидов боевых действий.</w:t>
      </w:r>
    </w:p>
    <w:p w14:paraId="29D5E40E" w14:textId="77777777" w:rsidR="0047686C" w:rsidRPr="0047686C" w:rsidRDefault="0047686C" w:rsidP="0047686C">
      <w:r w:rsidRPr="0047686C">
        <w:lastRenderedPageBreak/>
        <w:t>«На одну пенсию по инвалидности прожить сложно, поэтому 47% из них продолжает трудиться. Зарплаты их, как правило, невелики, при этом они, как и все, платят подоходный налог. Мы предлагаем обнулить НДФЛ для ветеранов СВО с инвалидностью», - отметил парламентарий.</w:t>
      </w:r>
    </w:p>
    <w:p w14:paraId="0D9AB5EB" w14:textId="77777777" w:rsidR="0047686C" w:rsidRPr="0047686C" w:rsidRDefault="0047686C" w:rsidP="0047686C">
      <w:r w:rsidRPr="0047686C">
        <w:t xml:space="preserve">Компенсировать федеральному бюджету выпадающий доход предлагается развитием прогрессивной шкалы НДФЛ, следует из документа, имеющегося в распоряжении </w:t>
      </w:r>
      <w:r w:rsidRPr="0047686C">
        <w:rPr>
          <w:lang w:val="en-US"/>
        </w:rPr>
        <w:t>RTVI</w:t>
      </w:r>
      <w:r w:rsidRPr="0047686C">
        <w:t>.</w:t>
      </w:r>
    </w:p>
    <w:p w14:paraId="0341C121" w14:textId="77777777" w:rsidR="0047686C" w:rsidRPr="0047686C" w:rsidRDefault="0047686C" w:rsidP="0047686C">
      <w:r w:rsidRPr="0047686C">
        <w:t>«Много лет КПРФ добивалась введения прогрессивной шкалы налогообложения. Наконец правительство дозрело до этой меры, однако верхнюю планку НДФЛ - с доходов более 50 млн рублей в год - установило на очень низком, на наш взгляд, уровне - 22%. В развитых странах планка налога на самых богатых - 45-60%», - заявил Афонин.</w:t>
      </w:r>
    </w:p>
    <w:p w14:paraId="0C9AD0C7" w14:textId="77777777" w:rsidR="0047686C" w:rsidRPr="0047686C" w:rsidRDefault="0047686C" w:rsidP="0047686C">
      <w:r w:rsidRPr="0047686C">
        <w:t>Парламентарии убеждены, что физлица с доходом свыше 50 млн рублей в год должны платить не менее 45% НДФЛ.</w:t>
      </w:r>
    </w:p>
    <w:p w14:paraId="2A482834" w14:textId="77777777" w:rsidR="0047686C" w:rsidRPr="00351059" w:rsidRDefault="0047686C" w:rsidP="0047686C">
      <w:r w:rsidRPr="0047686C">
        <w:t xml:space="preserve">«По нашим подсчетам, это обеспечит дополнительные 180 млрд рублей дохода в бюджет ежегодно. </w:t>
      </w:r>
      <w:r w:rsidRPr="00351059">
        <w:t>Эта сумма с лихвой покроет бюджетные потери от обнуления НДФЛ для инвалидов боевых действий», - сказал депутат.</w:t>
      </w:r>
    </w:p>
    <w:p w14:paraId="2D3B2F6B" w14:textId="77777777" w:rsidR="0047686C" w:rsidRPr="00351059" w:rsidRDefault="0047686C" w:rsidP="0047686C">
      <w:r w:rsidRPr="00351059">
        <w:t>Законопроект, авторами которого также стали депутаты Евгений Бессонов, Алексей Куринный, а также сенатор Айрат Гибатдинов, направлен в правительство для получения отзыва, необходимого для внесения в Госдуму.</w:t>
      </w:r>
    </w:p>
    <w:p w14:paraId="2372C4CE" w14:textId="651026D0" w:rsidR="0047686C" w:rsidRPr="00351059" w:rsidRDefault="00F30C01" w:rsidP="0047686C">
      <w:hyperlink r:id="rId45" w:history="1">
        <w:r w:rsidR="0047686C" w:rsidRPr="00AA7007">
          <w:rPr>
            <w:rStyle w:val="a3"/>
            <w:lang w:val="en-US"/>
          </w:rPr>
          <w:t>https</w:t>
        </w:r>
        <w:r w:rsidR="0047686C" w:rsidRPr="00351059">
          <w:rPr>
            <w:rStyle w:val="a3"/>
          </w:rPr>
          <w:t>://</w:t>
        </w:r>
        <w:r w:rsidR="0047686C" w:rsidRPr="00AA7007">
          <w:rPr>
            <w:rStyle w:val="a3"/>
            <w:lang w:val="en-US"/>
          </w:rPr>
          <w:t>rtvi</w:t>
        </w:r>
        <w:r w:rsidR="0047686C" w:rsidRPr="00351059">
          <w:rPr>
            <w:rStyle w:val="a3"/>
          </w:rPr>
          <w:t>.</w:t>
        </w:r>
        <w:r w:rsidR="0047686C" w:rsidRPr="00AA7007">
          <w:rPr>
            <w:rStyle w:val="a3"/>
            <w:lang w:val="en-US"/>
          </w:rPr>
          <w:t>com</w:t>
        </w:r>
        <w:r w:rsidR="0047686C" w:rsidRPr="00351059">
          <w:rPr>
            <w:rStyle w:val="a3"/>
          </w:rPr>
          <w:t>/</w:t>
        </w:r>
        <w:r w:rsidR="0047686C" w:rsidRPr="00AA7007">
          <w:rPr>
            <w:rStyle w:val="a3"/>
            <w:lang w:val="en-US"/>
          </w:rPr>
          <w:t>news</w:t>
        </w:r>
        <w:r w:rsidR="0047686C" w:rsidRPr="00351059">
          <w:rPr>
            <w:rStyle w:val="a3"/>
          </w:rPr>
          <w:t>/</w:t>
        </w:r>
        <w:r w:rsidR="0047686C" w:rsidRPr="00AA7007">
          <w:rPr>
            <w:rStyle w:val="a3"/>
            <w:lang w:val="en-US"/>
          </w:rPr>
          <w:t>v</w:t>
        </w:r>
        <w:r w:rsidR="0047686C" w:rsidRPr="00351059">
          <w:rPr>
            <w:rStyle w:val="a3"/>
          </w:rPr>
          <w:t>-</w:t>
        </w:r>
        <w:r w:rsidR="0047686C" w:rsidRPr="00AA7007">
          <w:rPr>
            <w:rStyle w:val="a3"/>
            <w:lang w:val="en-US"/>
          </w:rPr>
          <w:t>gosdume</w:t>
        </w:r>
        <w:r w:rsidR="0047686C" w:rsidRPr="00351059">
          <w:rPr>
            <w:rStyle w:val="a3"/>
          </w:rPr>
          <w:t>-</w:t>
        </w:r>
        <w:r w:rsidR="0047686C" w:rsidRPr="00AA7007">
          <w:rPr>
            <w:rStyle w:val="a3"/>
            <w:lang w:val="en-US"/>
          </w:rPr>
          <w:t>predlozhili</w:t>
        </w:r>
        <w:r w:rsidR="0047686C" w:rsidRPr="00351059">
          <w:rPr>
            <w:rStyle w:val="a3"/>
          </w:rPr>
          <w:t>-</w:t>
        </w:r>
        <w:r w:rsidR="0047686C" w:rsidRPr="00AA7007">
          <w:rPr>
            <w:rStyle w:val="a3"/>
            <w:lang w:val="en-US"/>
          </w:rPr>
          <w:t>povysit</w:t>
        </w:r>
        <w:r w:rsidR="0047686C" w:rsidRPr="00351059">
          <w:rPr>
            <w:rStyle w:val="a3"/>
          </w:rPr>
          <w:t>-</w:t>
        </w:r>
        <w:r w:rsidR="0047686C" w:rsidRPr="00AA7007">
          <w:rPr>
            <w:rStyle w:val="a3"/>
            <w:lang w:val="en-US"/>
          </w:rPr>
          <w:t>ndfl</w:t>
        </w:r>
        <w:r w:rsidR="0047686C" w:rsidRPr="00351059">
          <w:rPr>
            <w:rStyle w:val="a3"/>
          </w:rPr>
          <w:t>-</w:t>
        </w:r>
        <w:r w:rsidR="0047686C" w:rsidRPr="00AA7007">
          <w:rPr>
            <w:rStyle w:val="a3"/>
            <w:lang w:val="en-US"/>
          </w:rPr>
          <w:t>dlya</w:t>
        </w:r>
        <w:r w:rsidR="0047686C" w:rsidRPr="00351059">
          <w:rPr>
            <w:rStyle w:val="a3"/>
          </w:rPr>
          <w:t>-</w:t>
        </w:r>
        <w:r w:rsidR="0047686C" w:rsidRPr="00AA7007">
          <w:rPr>
            <w:rStyle w:val="a3"/>
            <w:lang w:val="en-US"/>
          </w:rPr>
          <w:t>poluchayushhih</w:t>
        </w:r>
        <w:r w:rsidR="0047686C" w:rsidRPr="00351059">
          <w:rPr>
            <w:rStyle w:val="a3"/>
          </w:rPr>
          <w:t>-</w:t>
        </w:r>
        <w:r w:rsidR="0047686C" w:rsidRPr="00AA7007">
          <w:rPr>
            <w:rStyle w:val="a3"/>
            <w:lang w:val="en-US"/>
          </w:rPr>
          <w:t>svyshe</w:t>
        </w:r>
        <w:r w:rsidR="0047686C" w:rsidRPr="00351059">
          <w:rPr>
            <w:rStyle w:val="a3"/>
          </w:rPr>
          <w:t>-50-</w:t>
        </w:r>
        <w:r w:rsidR="0047686C" w:rsidRPr="00AA7007">
          <w:rPr>
            <w:rStyle w:val="a3"/>
            <w:lang w:val="en-US"/>
          </w:rPr>
          <w:t>mln</w:t>
        </w:r>
        <w:r w:rsidR="0047686C" w:rsidRPr="00351059">
          <w:rPr>
            <w:rStyle w:val="a3"/>
          </w:rPr>
          <w:t>-</w:t>
        </w:r>
        <w:r w:rsidR="0047686C" w:rsidRPr="00AA7007">
          <w:rPr>
            <w:rStyle w:val="a3"/>
            <w:lang w:val="en-US"/>
          </w:rPr>
          <w:t>rublej</w:t>
        </w:r>
        <w:r w:rsidR="0047686C" w:rsidRPr="00351059">
          <w:rPr>
            <w:rStyle w:val="a3"/>
          </w:rPr>
          <w:t>/</w:t>
        </w:r>
      </w:hyperlink>
      <w:r w:rsidR="0047686C" w:rsidRPr="00351059">
        <w:t xml:space="preserve"> </w:t>
      </w:r>
    </w:p>
    <w:p w14:paraId="18A14C03" w14:textId="4E504382" w:rsidR="00124611" w:rsidRPr="00124611" w:rsidRDefault="00124611" w:rsidP="00124611">
      <w:pPr>
        <w:pStyle w:val="2"/>
      </w:pPr>
      <w:bookmarkStart w:id="142" w:name="_Toc243897713"/>
      <w:r w:rsidRPr="00124611">
        <w:rPr>
          <w:lang w:val="en-US"/>
        </w:rPr>
        <w:t>Mondiara</w:t>
      </w:r>
      <w:r w:rsidRPr="00124611">
        <w:t>.</w:t>
      </w:r>
      <w:r w:rsidRPr="00124611">
        <w:rPr>
          <w:lang w:val="en-US"/>
        </w:rPr>
        <w:t>com</w:t>
      </w:r>
      <w:r w:rsidRPr="00124611">
        <w:t>, 23.10.2026, Ставка 14%: ЦБ берёт длинную паузу, прогноз по 2027 ужесточён</w:t>
      </w:r>
      <w:bookmarkEnd w:id="142"/>
    </w:p>
    <w:p w14:paraId="04A3EB74" w14:textId="6C235D86" w:rsidR="00124611" w:rsidRPr="00124611" w:rsidRDefault="00124611" w:rsidP="00124611">
      <w:pPr>
        <w:pStyle w:val="3"/>
      </w:pPr>
      <w:bookmarkStart w:id="143" w:name="_Toc243897714"/>
      <w:r w:rsidRPr="00124611">
        <w:t>Банк России оставил ключевую ставку без изменений - 14% годовых - как и прогнозировали аналитики СберИнвестиций. Почему ЦБ пока не спешит снижать ставку?</w:t>
      </w:r>
      <w:bookmarkEnd w:id="143"/>
    </w:p>
    <w:p w14:paraId="1F8C66FB" w14:textId="77777777" w:rsidR="00124611" w:rsidRPr="00124611" w:rsidRDefault="00124611" w:rsidP="00124611">
      <w:r w:rsidRPr="00124611">
        <w:t>Инфляционное давление остаётся повышенным. Устойчивый рост цен не замедляется и составляет 5-6% в пересчёте на год, а инфляционные ожидания сохраняются вблизи максимумов за два года.</w:t>
      </w:r>
    </w:p>
    <w:p w14:paraId="68577A9B" w14:textId="77777777" w:rsidR="00124611" w:rsidRPr="00124611" w:rsidRDefault="00124611" w:rsidP="00124611">
      <w:r w:rsidRPr="00124611">
        <w:t>ЦБ повысил прогноз инфляции на 2026 год до 7,1-7,6%, а средней ключевой ставки на 2027 год - до 12,5-13,5%.</w:t>
      </w:r>
    </w:p>
    <w:p w14:paraId="7F077AD3" w14:textId="77777777" w:rsidR="00124611" w:rsidRPr="00124611" w:rsidRDefault="00124611" w:rsidP="00124611">
      <w:r w:rsidRPr="00124611">
        <w:t>Это указывает на необходимость более длительного сохранения жёстких денежно-кредитных условий.</w:t>
      </w:r>
    </w:p>
    <w:p w14:paraId="5CFFEDC8" w14:textId="77777777" w:rsidR="00124611" w:rsidRPr="00124611" w:rsidRDefault="00124611" w:rsidP="00124611">
      <w:r w:rsidRPr="00124611">
        <w:t>Дополнительные риски связаны с повышенной кредитной активностью, ростом цен на топливо и ограничениями производственных мощностей.</w:t>
      </w:r>
    </w:p>
    <w:p w14:paraId="6151F888" w14:textId="77777777" w:rsidR="00124611" w:rsidRPr="00124611" w:rsidRDefault="00124611" w:rsidP="00124611">
      <w:r w:rsidRPr="00124611">
        <w:t>При этом есть и аргументы в пользу будущего снижения ставки: внутренний спрос постепенно охлаждается, напряжённость на рынке труда уменьшается, а бюджетная политика, по оценке ЦБ, будет способствовать замедлению инфляции.</w:t>
      </w:r>
    </w:p>
    <w:p w14:paraId="20B8624F" w14:textId="77777777" w:rsidR="00124611" w:rsidRPr="00124611" w:rsidRDefault="00124611" w:rsidP="00124611">
      <w:r w:rsidRPr="00124611">
        <w:t>Однако для дальнейшего смягчения политики регулятору нужны подтверждения устойчивого снижения инфляционного давления. Подробнее о перспективах ставки станет известно после пресс-конференции Эльвиры Набиуллиной.</w:t>
      </w:r>
    </w:p>
    <w:p w14:paraId="5CA02F90" w14:textId="77777777" w:rsidR="00124611" w:rsidRPr="00124611" w:rsidRDefault="00124611" w:rsidP="00124611">
      <w:r w:rsidRPr="00124611">
        <w:lastRenderedPageBreak/>
        <w:t>Чего ждать дальше?</w:t>
      </w:r>
    </w:p>
    <w:p w14:paraId="084D905E" w14:textId="77777777" w:rsidR="00124611" w:rsidRPr="00124611" w:rsidRDefault="00124611" w:rsidP="00124611">
      <w:r w:rsidRPr="00124611">
        <w:t>Аналитики СберИнвестиций считают, что ЦБ возьмёт более длинную паузу и сохранит ставку на уровне 14% до конца 2026 года.</w:t>
      </w:r>
    </w:p>
    <w:p w14:paraId="22A80C97" w14:textId="77777777" w:rsidR="00124611" w:rsidRPr="00124611" w:rsidRDefault="00124611" w:rsidP="00124611">
      <w:r w:rsidRPr="00124611">
        <w:t>Что делать с портфелем?</w:t>
      </w:r>
    </w:p>
    <w:p w14:paraId="23F7B74D" w14:textId="77777777" w:rsidR="00124611" w:rsidRPr="00124611" w:rsidRDefault="00124611" w:rsidP="00124611">
      <w:r w:rsidRPr="00124611">
        <w:t>Привлекательными остаются фонды денежного рынка, флоатеры и рублёвые облигации с фиксированным купоном средней дюрации.</w:t>
      </w:r>
    </w:p>
    <w:p w14:paraId="713FD285" w14:textId="77777777" w:rsidR="00124611" w:rsidRPr="00124611" w:rsidRDefault="00124611" w:rsidP="00124611">
      <w:r w:rsidRPr="00124611">
        <w:t>Длинные ОФЗ могут быть интересны тем, кто готов к повышенной волатильности и смотрит на долгий горизонт. Основной потенциал роста их котировок, по оценке аналитиков, может раскрыться в 2027 году.</w:t>
      </w:r>
    </w:p>
    <w:p w14:paraId="387C3872" w14:textId="77777777" w:rsidR="00124611" w:rsidRPr="00124611" w:rsidRDefault="00124611" w:rsidP="00124611">
      <w:r w:rsidRPr="00124611">
        <w:t>Данная информация не является индивидуальной инвестиционной рекомендацией, и финансовые инструменты либо сделки, упомянутые в ней, могут не соответствовать Вашему финансовому положению, цели (целям) инвестирования, допустимому риску и (или) ожидаемой доходности.</w:t>
      </w:r>
    </w:p>
    <w:p w14:paraId="6F942277" w14:textId="7BA4E0BF" w:rsidR="00124611" w:rsidRPr="00DD533F" w:rsidRDefault="00F30C01" w:rsidP="00124611">
      <w:hyperlink r:id="rId46" w:history="1">
        <w:r w:rsidR="00124611" w:rsidRPr="00AA7007">
          <w:rPr>
            <w:rStyle w:val="a3"/>
            <w:lang w:val="en-US"/>
          </w:rPr>
          <w:t>https</w:t>
        </w:r>
        <w:r w:rsidR="00124611" w:rsidRPr="00DD533F">
          <w:rPr>
            <w:rStyle w:val="a3"/>
          </w:rPr>
          <w:t>://</w:t>
        </w:r>
        <w:r w:rsidR="00124611" w:rsidRPr="00AA7007">
          <w:rPr>
            <w:rStyle w:val="a3"/>
            <w:lang w:val="en-US"/>
          </w:rPr>
          <w:t>news</w:t>
        </w:r>
        <w:r w:rsidR="00124611" w:rsidRPr="00DD533F">
          <w:rPr>
            <w:rStyle w:val="a3"/>
          </w:rPr>
          <w:t>.</w:t>
        </w:r>
        <w:r w:rsidR="00124611" w:rsidRPr="00AA7007">
          <w:rPr>
            <w:rStyle w:val="a3"/>
            <w:lang w:val="en-US"/>
          </w:rPr>
          <w:t>mondiara</w:t>
        </w:r>
        <w:r w:rsidR="00124611" w:rsidRPr="00DD533F">
          <w:rPr>
            <w:rStyle w:val="a3"/>
          </w:rPr>
          <w:t>.</w:t>
        </w:r>
        <w:r w:rsidR="00124611" w:rsidRPr="00AA7007">
          <w:rPr>
            <w:rStyle w:val="a3"/>
            <w:lang w:val="en-US"/>
          </w:rPr>
          <w:t>com</w:t>
        </w:r>
        <w:r w:rsidR="00124611" w:rsidRPr="00DD533F">
          <w:rPr>
            <w:rStyle w:val="a3"/>
          </w:rPr>
          <w:t>/169/263921</w:t>
        </w:r>
      </w:hyperlink>
      <w:r w:rsidR="00124611" w:rsidRPr="00DD533F">
        <w:t xml:space="preserve"> </w:t>
      </w:r>
    </w:p>
    <w:p w14:paraId="6F72A6B3" w14:textId="326A6D7E" w:rsidR="00E10807" w:rsidRPr="00E10807" w:rsidRDefault="00E10807" w:rsidP="00E10807">
      <w:pPr>
        <w:pStyle w:val="2"/>
      </w:pPr>
      <w:bookmarkStart w:id="144" w:name="_Toc243897715"/>
      <w:r w:rsidRPr="00E10807">
        <w:t>Страхование сегодня, 23.10.2026</w:t>
      </w:r>
      <w:r w:rsidRPr="0079554B">
        <w:t xml:space="preserve">, </w:t>
      </w:r>
      <w:r w:rsidRPr="00E10807">
        <w:t>Комментарий по ключевой ставке Ивана Копейкина, руководителя направления управления инвестиций Сберстрахования жизни, эксперт Сберинвестиций</w:t>
      </w:r>
      <w:bookmarkEnd w:id="144"/>
    </w:p>
    <w:p w14:paraId="1C7203C9" w14:textId="77777777" w:rsidR="00E10807" w:rsidRPr="00E10807" w:rsidRDefault="00E10807" w:rsidP="00E10807">
      <w:pPr>
        <w:pStyle w:val="3"/>
      </w:pPr>
      <w:bookmarkStart w:id="145" w:name="_Toc243897716"/>
      <w:r w:rsidRPr="00E10807">
        <w:t>Сегодня, 23 октября, на заседании по ключевой ставке Банк России сохранил ключевую ставку на уровне 14,00% и осторожную риторику с целью ограничить риски дальнейшего ускорения инфляции. Решение выглядит во многом ожидаемым.</w:t>
      </w:r>
      <w:bookmarkEnd w:id="145"/>
    </w:p>
    <w:p w14:paraId="5D07F8EE" w14:textId="77777777" w:rsidR="00E10807" w:rsidRPr="00E10807" w:rsidRDefault="00E10807" w:rsidP="00E10807">
      <w:r w:rsidRPr="00E10807">
        <w:t xml:space="preserve">Основными аргументами стали сохранение базовой инфляции у верхней границы диапазона 5-6%, рост инфляционных ожиданий населения, восстановление спроса и деловой активности, достаточно высокий рост корпоративного кредитования и значительный бюджетный импульс в </w:t>
      </w:r>
      <w:r w:rsidRPr="00E10807">
        <w:rPr>
          <w:lang w:val="en-US"/>
        </w:rPr>
        <w:t>IV</w:t>
      </w:r>
      <w:r w:rsidRPr="00E10807">
        <w:t xml:space="preserve"> квартале.</w:t>
      </w:r>
    </w:p>
    <w:p w14:paraId="15E5A42C" w14:textId="77777777" w:rsidR="00E10807" w:rsidRPr="00E10807" w:rsidRDefault="00E10807" w:rsidP="00E10807">
      <w:r w:rsidRPr="00E10807">
        <w:t>Дополнительно определенные опасения вызвала большая, чем ожидалось, индексация тарифов ЖКХ и риск ее вторичных эффектов.</w:t>
      </w:r>
    </w:p>
    <w:p w14:paraId="25D7DA11" w14:textId="77777777" w:rsidR="00E10807" w:rsidRPr="00E10807" w:rsidRDefault="00E10807" w:rsidP="00E10807">
      <w:r w:rsidRPr="00E10807">
        <w:t>Отдельным фактором осторожности остается бюджет. Несмотря на профицит августа и сентября, по итогам года дефицит ожидается около 7,3 трлн рублей, причем существенная часть расходов приходится на последние месяцы года.</w:t>
      </w:r>
    </w:p>
    <w:p w14:paraId="64D58CD9" w14:textId="77777777" w:rsidR="00E10807" w:rsidRPr="0079554B" w:rsidRDefault="00E10807" w:rsidP="00E10807">
      <w:r w:rsidRPr="0079554B">
        <w:t>При этом есть и дезинфляционные сигналы: рубль остается крепким, денежная масса растет умеренно, ценовые ожидания предприятий снизились, а среднесрочные бюджетные параметры предполагают постепенное сокращение структурного дефицита.</w:t>
      </w:r>
    </w:p>
    <w:p w14:paraId="6F895664" w14:textId="77777777" w:rsidR="00E10807" w:rsidRPr="0079554B" w:rsidRDefault="00E10807" w:rsidP="00E10807">
      <w:r w:rsidRPr="0079554B">
        <w:t>Таким образом, сегодняшнее решение означает не завершение цикла смягчения, а продление паузы. ЦБ фактически хочет получить больше подтверждений устойчивого снижения базовой инфляции прежде, чем снова перейти к снижению ставки.</w:t>
      </w:r>
    </w:p>
    <w:p w14:paraId="02C43A4F" w14:textId="77777777" w:rsidR="00E10807" w:rsidRPr="0079554B" w:rsidRDefault="00E10807" w:rsidP="00E10807">
      <w:r w:rsidRPr="0079554B">
        <w:t xml:space="preserve">На каких инструментах делать акцент инвестору  Флоатеры, денежный рынок и короткие облигации сохраняют наиболее привлекательное соотношение доходности и риска. Средние ОФЗ можно рассматривать как ставку на возобновление цикла смягчения </w:t>
      </w:r>
      <w:r w:rsidRPr="0079554B">
        <w:lastRenderedPageBreak/>
        <w:t>позднее. Длинные ОФЗ останутся чувствительными к бюджетным рискам и прогнозной траектории ставки. Для акций решение нейтрально или умеренно негативно, но более мягкая риторика ЦБ может частично компенсировать отсутствие снижения.</w:t>
      </w:r>
    </w:p>
    <w:p w14:paraId="3CFDA577" w14:textId="77777777" w:rsidR="00E10807" w:rsidRPr="0079554B" w:rsidRDefault="00E10807" w:rsidP="00E10807">
      <w:r w:rsidRPr="0079554B">
        <w:t>Подробнее о том, какие инструменты выбирать инвестору в текущей ситуации, спикеры СберСтрахования жизни расскажут на первой конференции Сбера по страхованию "Страхование 2030. Технологии будущего", которая состоится в Москве 17 ноября.</w:t>
      </w:r>
    </w:p>
    <w:p w14:paraId="5018190B" w14:textId="2452942D" w:rsidR="00E10807" w:rsidRPr="00DD533F" w:rsidRDefault="00F30C01" w:rsidP="00E10807">
      <w:hyperlink r:id="rId47" w:history="1">
        <w:r w:rsidR="00E10807" w:rsidRPr="00AA7007">
          <w:rPr>
            <w:rStyle w:val="a3"/>
            <w:lang w:val="en-US"/>
          </w:rPr>
          <w:t>https</w:t>
        </w:r>
        <w:r w:rsidR="00E10807" w:rsidRPr="0079554B">
          <w:rPr>
            <w:rStyle w:val="a3"/>
          </w:rPr>
          <w:t>://</w:t>
        </w:r>
        <w:r w:rsidR="00E10807" w:rsidRPr="00AA7007">
          <w:rPr>
            <w:rStyle w:val="a3"/>
            <w:lang w:val="en-US"/>
          </w:rPr>
          <w:t>www</w:t>
        </w:r>
        <w:r w:rsidR="00E10807" w:rsidRPr="0079554B">
          <w:rPr>
            <w:rStyle w:val="a3"/>
          </w:rPr>
          <w:t>.</w:t>
        </w:r>
        <w:r w:rsidR="00E10807" w:rsidRPr="00AA7007">
          <w:rPr>
            <w:rStyle w:val="a3"/>
            <w:lang w:val="en-US"/>
          </w:rPr>
          <w:t>insur</w:t>
        </w:r>
        <w:r w:rsidR="00E10807" w:rsidRPr="0079554B">
          <w:rPr>
            <w:rStyle w:val="a3"/>
          </w:rPr>
          <w:t>-</w:t>
        </w:r>
        <w:r w:rsidR="00E10807" w:rsidRPr="00AA7007">
          <w:rPr>
            <w:rStyle w:val="a3"/>
            <w:lang w:val="en-US"/>
          </w:rPr>
          <w:t>info</w:t>
        </w:r>
        <w:r w:rsidR="00E10807" w:rsidRPr="0079554B">
          <w:rPr>
            <w:rStyle w:val="a3"/>
          </w:rPr>
          <w:t>.</w:t>
        </w:r>
        <w:r w:rsidR="00E10807" w:rsidRPr="00AA7007">
          <w:rPr>
            <w:rStyle w:val="a3"/>
            <w:lang w:val="en-US"/>
          </w:rPr>
          <w:t>ru</w:t>
        </w:r>
        <w:r w:rsidR="00E10807" w:rsidRPr="0079554B">
          <w:rPr>
            <w:rStyle w:val="a3"/>
          </w:rPr>
          <w:t>/</w:t>
        </w:r>
        <w:r w:rsidR="00E10807" w:rsidRPr="00AA7007">
          <w:rPr>
            <w:rStyle w:val="a3"/>
            <w:lang w:val="en-US"/>
          </w:rPr>
          <w:t>pressr</w:t>
        </w:r>
        <w:r w:rsidR="00E10807" w:rsidRPr="0079554B">
          <w:rPr>
            <w:rStyle w:val="a3"/>
          </w:rPr>
          <w:t>/93843/</w:t>
        </w:r>
      </w:hyperlink>
      <w:r w:rsidR="00E10807" w:rsidRPr="0079554B">
        <w:t xml:space="preserve"> </w:t>
      </w:r>
    </w:p>
    <w:p w14:paraId="7A732BD8" w14:textId="204FD67E" w:rsidR="00B418A6" w:rsidRPr="00B418A6" w:rsidRDefault="00B418A6" w:rsidP="00B418A6">
      <w:pPr>
        <w:pStyle w:val="2"/>
      </w:pPr>
      <w:bookmarkStart w:id="146" w:name="_Toc243897717"/>
      <w:r>
        <w:t>ФедералПресс</w:t>
      </w:r>
      <w:r w:rsidRPr="00B418A6">
        <w:t>, 24.10.2026, Эксперт Балынин спрогнозировал дальнейшее снижение ключевой ставки</w:t>
      </w:r>
      <w:bookmarkEnd w:id="146"/>
    </w:p>
    <w:p w14:paraId="6945662C" w14:textId="77777777" w:rsidR="00B418A6" w:rsidRPr="009E05FE" w:rsidRDefault="00B418A6" w:rsidP="00B418A6">
      <w:pPr>
        <w:pStyle w:val="3"/>
      </w:pPr>
      <w:bookmarkStart w:id="147" w:name="_Toc243897718"/>
      <w:r w:rsidRPr="009E05FE">
        <w:t>Банк России второй раз подряд не стал менять ключевую ставку, оставив ее на уровне 14 % годовых. Кандидат экономических наук, доцент Финансового университета при правительстве РФ Игорь Балынин в беседе с «ФедералПресс» назвал этот шаг четким сигналом рынку: ключевая ставка стратегически будет и дальше снижаться.</w:t>
      </w:r>
      <w:bookmarkEnd w:id="147"/>
      <w:r w:rsidRPr="00B418A6">
        <w:rPr>
          <w:lang w:val="en-US"/>
        </w:rPr>
        <w:t> </w:t>
      </w:r>
    </w:p>
    <w:p w14:paraId="266DA3CA" w14:textId="1A8D9730" w:rsidR="00B418A6" w:rsidRPr="009E05FE" w:rsidRDefault="00B418A6" w:rsidP="00B418A6">
      <w:r w:rsidRPr="009E05FE">
        <w:t>«Я считаю, что в декабре 2026 года и в 2027 году будет продолжено следование курсу на смягчение денежно-кредитной политики, и уже в следующем году значение ключевой ставки окажется ниже 10 %», – выразил мнение</w:t>
      </w:r>
      <w:r w:rsidRPr="00B418A6">
        <w:rPr>
          <w:lang w:val="en-US"/>
        </w:rPr>
        <w:t> </w:t>
      </w:r>
      <w:r w:rsidRPr="009E05FE">
        <w:t>Балынин.</w:t>
      </w:r>
      <w:r w:rsidRPr="00B418A6">
        <w:rPr>
          <w:lang w:val="en-US"/>
        </w:rPr>
        <w:t> </w:t>
      </w:r>
    </w:p>
    <w:p w14:paraId="5731553F" w14:textId="77777777" w:rsidR="00B418A6" w:rsidRPr="009E05FE" w:rsidRDefault="00B418A6" w:rsidP="00B418A6">
      <w:r w:rsidRPr="009E05FE">
        <w:t>На заседании совета директоров Банка России по ключевой ставке возможно ее снижение в диапазоне от 0,25 до 1,5 п. п. В связи с этим эксперт прогнозирует следующим этапом изменение величины до 12,5–13,75 %.</w:t>
      </w:r>
    </w:p>
    <w:p w14:paraId="1AA03C10" w14:textId="77777777" w:rsidR="00B418A6" w:rsidRPr="009E05FE" w:rsidRDefault="00B418A6" w:rsidP="00B418A6">
      <w:r w:rsidRPr="009E05FE">
        <w:t>По словам Балынина, снижение ключевой ставки будет позитивно влиять на дальнейшее снижение уровня инфляции, так как повысится доступность привлечения производителями кредитов. Соответственно увеличатся возможности расширения производства, что, во-первых, обеспечивает экономию на постоянных издержках в расчете на единицу продукции, а во-вторых, разгоняет качество конкурентной борьбы за покупателя. Это влияет дополнительно на замедление темпов роста цен.</w:t>
      </w:r>
    </w:p>
    <w:p w14:paraId="102CF40D" w14:textId="77777777" w:rsidR="00B418A6" w:rsidRPr="009E05FE" w:rsidRDefault="00B418A6" w:rsidP="00B418A6">
      <w:r w:rsidRPr="009E05FE">
        <w:t>«Учитывая тот факт, что в настоящее время Банк России проводит смягчение денежно-кредитной политики с четко выраженным сигналом на дальнейшее снижение, то и коммерческие банки с учетом этого выстраивают свою политику по ставкам банковских вкладов. Стратегически ставки действительно снижаются вслед за уменьшением значения ключевой ставки, оставаясь при этом крайне привлекательными, так как более чем в 2 раза превышают уровень инфляции, а соответственно, позволяют зарабатывать в реальном выражении, а не только сохранять сбережения», – объяснил Балынин.</w:t>
      </w:r>
    </w:p>
    <w:p w14:paraId="279B6014" w14:textId="77777777" w:rsidR="00B418A6" w:rsidRPr="009E05FE" w:rsidRDefault="00B418A6" w:rsidP="00B418A6">
      <w:r w:rsidRPr="009E05FE">
        <w:t>Эксперт выразил уверенность, что в ближайшее время, до начала декабря, особых движений значений ставок по вкладам не будет, хотя в отдельных случаях банки для удержания и привлечения клиентов могут начать предлагать сезонные и новогодние продукты со сроками до полугода под 14 %, а при соблюдении дополнительных условий (например, объем трат по картам, участие в программах долгосрочных сбережений или страхования жизни) и под более высокие значения.</w:t>
      </w:r>
    </w:p>
    <w:p w14:paraId="41F0016F" w14:textId="77777777" w:rsidR="00B418A6" w:rsidRPr="009E05FE" w:rsidRDefault="00B418A6" w:rsidP="00B418A6">
      <w:r w:rsidRPr="009E05FE">
        <w:t>По его мнению, еще долгое время ставки по вкладам будут оставаться на значениях, значительно превышающих уровень инфляции.</w:t>
      </w:r>
    </w:p>
    <w:p w14:paraId="3D4201CE" w14:textId="2F73E7C7" w:rsidR="00B418A6" w:rsidRPr="00DD533F" w:rsidRDefault="00B418A6" w:rsidP="00B418A6">
      <w:r w:rsidRPr="009E05FE">
        <w:lastRenderedPageBreak/>
        <w:t>Ранее эксперт Беленькая предположила, что дальнейшие шаги по ставке будут зависеть от динамики инфляции и инфляционных ожиданий, а также от оценки рисков с учетом внутренних и внешних условий.</w:t>
      </w:r>
    </w:p>
    <w:p w14:paraId="3F243056" w14:textId="48EED845" w:rsidR="00B418A6" w:rsidRDefault="00F30C01" w:rsidP="00B418A6">
      <w:hyperlink r:id="rId48" w:history="1">
        <w:r w:rsidR="00B418A6" w:rsidRPr="00481EE3">
          <w:rPr>
            <w:rStyle w:val="a3"/>
            <w:lang w:val="en-US"/>
          </w:rPr>
          <w:t>https</w:t>
        </w:r>
        <w:r w:rsidR="00B418A6" w:rsidRPr="00DD533F">
          <w:rPr>
            <w:rStyle w:val="a3"/>
          </w:rPr>
          <w:t>://</w:t>
        </w:r>
        <w:r w:rsidR="00B418A6" w:rsidRPr="00481EE3">
          <w:rPr>
            <w:rStyle w:val="a3"/>
            <w:lang w:val="en-US"/>
          </w:rPr>
          <w:t>fedpress</w:t>
        </w:r>
        <w:r w:rsidR="00B418A6" w:rsidRPr="00DD533F">
          <w:rPr>
            <w:rStyle w:val="a3"/>
          </w:rPr>
          <w:t>.</w:t>
        </w:r>
        <w:r w:rsidR="00B418A6" w:rsidRPr="00481EE3">
          <w:rPr>
            <w:rStyle w:val="a3"/>
            <w:lang w:val="en-US"/>
          </w:rPr>
          <w:t>ru</w:t>
        </w:r>
        <w:r w:rsidR="00B418A6" w:rsidRPr="00DD533F">
          <w:rPr>
            <w:rStyle w:val="a3"/>
          </w:rPr>
          <w:t>/</w:t>
        </w:r>
        <w:r w:rsidR="00B418A6" w:rsidRPr="00481EE3">
          <w:rPr>
            <w:rStyle w:val="a3"/>
            <w:lang w:val="en-US"/>
          </w:rPr>
          <w:t>news</w:t>
        </w:r>
        <w:r w:rsidR="00B418A6" w:rsidRPr="00DD533F">
          <w:rPr>
            <w:rStyle w:val="a3"/>
          </w:rPr>
          <w:t>/77/</w:t>
        </w:r>
        <w:r w:rsidR="00B418A6" w:rsidRPr="00481EE3">
          <w:rPr>
            <w:rStyle w:val="a3"/>
            <w:lang w:val="en-US"/>
          </w:rPr>
          <w:t>finance</w:t>
        </w:r>
        <w:r w:rsidR="00B418A6" w:rsidRPr="00DD533F">
          <w:rPr>
            <w:rStyle w:val="a3"/>
          </w:rPr>
          <w:t>/3457204</w:t>
        </w:r>
      </w:hyperlink>
      <w:r w:rsidR="00B418A6" w:rsidRPr="00DD533F">
        <w:t xml:space="preserve"> </w:t>
      </w:r>
    </w:p>
    <w:p w14:paraId="74F3A0C7" w14:textId="42910273" w:rsidR="00481EE3" w:rsidRPr="00481EE3" w:rsidRDefault="00481EE3" w:rsidP="00481EE3">
      <w:pPr>
        <w:pStyle w:val="2"/>
      </w:pPr>
      <w:bookmarkStart w:id="148" w:name="_Toc243897719"/>
      <w:r>
        <w:t>Газета</w:t>
      </w:r>
      <w:r w:rsidRPr="00481EE3">
        <w:t>.</w:t>
      </w:r>
      <w:r>
        <w:rPr>
          <w:lang w:val="en-US"/>
        </w:rPr>
        <w:t>ru</w:t>
      </w:r>
      <w:r w:rsidRPr="00481EE3">
        <w:t xml:space="preserve">, 23.10.2026, Россиянам рассказали, что будет </w:t>
      </w:r>
      <w:r w:rsidRPr="00481EE3">
        <w:rPr>
          <w:lang w:val="en-US"/>
        </w:rPr>
        <w:t>c</w:t>
      </w:r>
      <w:r w:rsidRPr="00481EE3">
        <w:t xml:space="preserve"> вкладами после решения ЦБ</w:t>
      </w:r>
      <w:bookmarkEnd w:id="148"/>
    </w:p>
    <w:p w14:paraId="2CD19CB3" w14:textId="3D3B2C50" w:rsidR="00481EE3" w:rsidRPr="00481EE3" w:rsidRDefault="00481EE3" w:rsidP="00481EE3">
      <w:pPr>
        <w:pStyle w:val="3"/>
      </w:pPr>
      <w:bookmarkStart w:id="149" w:name="_Toc243897720"/>
      <w:r w:rsidRPr="00481EE3">
        <w:t>После сохранения ключевой ставки на</w:t>
      </w:r>
      <w:r w:rsidRPr="00481EE3">
        <w:rPr>
          <w:lang w:val="en-US"/>
        </w:rPr>
        <w:t> </w:t>
      </w:r>
      <w:r w:rsidRPr="00481EE3">
        <w:t>уровне 14% доходность вкладов в</w:t>
      </w:r>
      <w:r w:rsidRPr="00481EE3">
        <w:rPr>
          <w:lang w:val="en-US"/>
        </w:rPr>
        <w:t> </w:t>
      </w:r>
      <w:r w:rsidRPr="00481EE3">
        <w:t>крупнейших банках останется примерно в</w:t>
      </w:r>
      <w:r w:rsidRPr="00481EE3">
        <w:rPr>
          <w:lang w:val="en-US"/>
        </w:rPr>
        <w:t> </w:t>
      </w:r>
      <w:r w:rsidRPr="00481EE3">
        <w:t>диапазоне 11,75–13% годовых. Вкладчикам стоит сравнить предложения на</w:t>
      </w:r>
      <w:r w:rsidRPr="00481EE3">
        <w:rPr>
          <w:lang w:val="en-US"/>
        </w:rPr>
        <w:t> </w:t>
      </w:r>
      <w:r w:rsidRPr="00481EE3">
        <w:t>разные сроки и закрепить подходящие условия. Об этом «Газете.</w:t>
      </w:r>
      <w:r w:rsidRPr="00481EE3">
        <w:rPr>
          <w:lang w:val="en-US"/>
        </w:rPr>
        <w:t>Ru</w:t>
      </w:r>
      <w:r w:rsidRPr="00481EE3">
        <w:t>» рассказал доцент Финансового университета при правительстве РФ Петр Щербаченко.</w:t>
      </w:r>
      <w:bookmarkEnd w:id="149"/>
    </w:p>
    <w:p w14:paraId="00753DF9" w14:textId="77777777" w:rsidR="00481EE3" w:rsidRPr="00481EE3" w:rsidRDefault="00481EE3" w:rsidP="00481EE3">
      <w:r w:rsidRPr="00481EE3">
        <w:t>«Пик доходности пройден — вслед за</w:t>
      </w:r>
      <w:r w:rsidRPr="00481EE3">
        <w:rPr>
          <w:lang w:val="en-US"/>
        </w:rPr>
        <w:t> </w:t>
      </w:r>
      <w:r w:rsidRPr="00481EE3">
        <w:t>«ключом» депозитные ставки будут плавно снижаться. При</w:t>
      </w:r>
      <w:r w:rsidRPr="00481EE3">
        <w:rPr>
          <w:lang w:val="en-US"/>
        </w:rPr>
        <w:t> </w:t>
      </w:r>
      <w:r w:rsidRPr="00481EE3">
        <w:t>этом сохранение ключевой ставки позволит банкам пока удерживать нынешние условия. Дальнейшее снижение доходности связано с</w:t>
      </w:r>
      <w:r w:rsidRPr="00481EE3">
        <w:rPr>
          <w:lang w:val="en-US"/>
        </w:rPr>
        <w:t> </w:t>
      </w:r>
      <w:r w:rsidRPr="00481EE3">
        <w:t>будущим смягчением денежно-кредитной политики», — считает Щербаченко.</w:t>
      </w:r>
    </w:p>
    <w:p w14:paraId="2CD71CC0" w14:textId="77777777" w:rsidR="00481EE3" w:rsidRPr="00481EE3" w:rsidRDefault="00481EE3" w:rsidP="00481EE3">
      <w:r w:rsidRPr="00481EE3">
        <w:t>Вкладчикам он предложил использовать «лестницу вкладов»: одну часть денег разместить на</w:t>
      </w:r>
      <w:r w:rsidRPr="00481EE3">
        <w:rPr>
          <w:lang w:val="en-US"/>
        </w:rPr>
        <w:t> </w:t>
      </w:r>
      <w:r w:rsidRPr="00481EE3">
        <w:t>три–шесть месяцев, другую — на</w:t>
      </w:r>
      <w:r w:rsidRPr="00481EE3">
        <w:rPr>
          <w:lang w:val="en-US"/>
        </w:rPr>
        <w:t> </w:t>
      </w:r>
      <w:r w:rsidRPr="00481EE3">
        <w:t>более длительный срок. Для</w:t>
      </w:r>
      <w:r w:rsidRPr="00481EE3">
        <w:rPr>
          <w:lang w:val="en-US"/>
        </w:rPr>
        <w:t> </w:t>
      </w:r>
      <w:r w:rsidRPr="00481EE3">
        <w:t>второго вклада следует выбирать средства, которые не понадобятся в</w:t>
      </w:r>
      <w:r w:rsidRPr="00481EE3">
        <w:rPr>
          <w:lang w:val="en-US"/>
        </w:rPr>
        <w:t> </w:t>
      </w:r>
      <w:r w:rsidRPr="00481EE3">
        <w:t>ближайшее время, добавил экономист.</w:t>
      </w:r>
      <w:r w:rsidRPr="00481EE3">
        <w:rPr>
          <w:lang w:val="en-US"/>
        </w:rPr>
        <w:t> </w:t>
      </w:r>
    </w:p>
    <w:p w14:paraId="5376BA6E" w14:textId="77777777" w:rsidR="00481EE3" w:rsidRPr="00481EE3" w:rsidRDefault="00481EE3" w:rsidP="00481EE3">
      <w:r w:rsidRPr="00481EE3">
        <w:t>Перед размещением средств Щербаченко рекомендовал заранее рассчитать доход по</w:t>
      </w:r>
      <w:r w:rsidRPr="00481EE3">
        <w:rPr>
          <w:lang w:val="en-US"/>
        </w:rPr>
        <w:t> </w:t>
      </w:r>
      <w:r w:rsidRPr="00481EE3">
        <w:t>каждому варианту и сопоставить сроки с</w:t>
      </w:r>
      <w:r w:rsidRPr="00481EE3">
        <w:rPr>
          <w:lang w:val="en-US"/>
        </w:rPr>
        <w:t> </w:t>
      </w:r>
      <w:r w:rsidRPr="00481EE3">
        <w:t>собственной финансовой целью.</w:t>
      </w:r>
    </w:p>
    <w:p w14:paraId="204CC3FD" w14:textId="2947E1F3" w:rsidR="00481EE3" w:rsidRPr="00481EE3" w:rsidRDefault="00F30C01" w:rsidP="00481EE3">
      <w:hyperlink r:id="rId49" w:history="1">
        <w:r w:rsidR="00481EE3" w:rsidRPr="00AA7007">
          <w:rPr>
            <w:rStyle w:val="a3"/>
          </w:rPr>
          <w:t>https://www.gazeta.ru/business/news/2026/10/23/29590453.shtml</w:t>
        </w:r>
      </w:hyperlink>
      <w:r w:rsidR="00481EE3" w:rsidRPr="00481EE3">
        <w:t xml:space="preserve"> </w:t>
      </w:r>
    </w:p>
    <w:p w14:paraId="1F363566" w14:textId="0168EA5B" w:rsidR="00481EE3" w:rsidRDefault="00481EE3" w:rsidP="00481EE3">
      <w:pPr>
        <w:pStyle w:val="2"/>
      </w:pPr>
      <w:bookmarkStart w:id="150" w:name="_Toc243897721"/>
      <w:r>
        <w:t>Газета</w:t>
      </w:r>
      <w:r w:rsidRPr="00481EE3">
        <w:t>.</w:t>
      </w:r>
      <w:r>
        <w:rPr>
          <w:lang w:val="en-US"/>
        </w:rPr>
        <w:t>ru</w:t>
      </w:r>
      <w:r w:rsidRPr="00481EE3">
        <w:t>, 23.10.2026, Пауза затягивается. Что будет с вкладами, кредитами и рублем после решения ЦБ по ставке</w:t>
      </w:r>
      <w:bookmarkEnd w:id="150"/>
    </w:p>
    <w:p w14:paraId="0C917BB8" w14:textId="77777777" w:rsidR="00481EE3" w:rsidRPr="00481EE3" w:rsidRDefault="00481EE3" w:rsidP="00481EE3">
      <w:pPr>
        <w:pStyle w:val="3"/>
      </w:pPr>
      <w:bookmarkStart w:id="151" w:name="_Toc243897722"/>
      <w:r w:rsidRPr="00481EE3">
        <w:t>Банк России 23</w:t>
      </w:r>
      <w:r w:rsidRPr="00481EE3">
        <w:rPr>
          <w:lang w:val="en-US"/>
        </w:rPr>
        <w:t> </w:t>
      </w:r>
      <w:r w:rsidRPr="00481EE3">
        <w:t>октября второй раз подряд оставил ключевую ставку на</w:t>
      </w:r>
      <w:r w:rsidRPr="00481EE3">
        <w:rPr>
          <w:lang w:val="en-US"/>
        </w:rPr>
        <w:t> </w:t>
      </w:r>
      <w:r w:rsidRPr="00481EE3">
        <w:t>уровне 14% годовых. Продолжить снижение не позволяет инфляция: цены растут быстрее, чем рассчитывал регулятор. Аналитики допустили, что пауза продлится до</w:t>
      </w:r>
      <w:r w:rsidRPr="00481EE3">
        <w:rPr>
          <w:lang w:val="en-US"/>
        </w:rPr>
        <w:t> </w:t>
      </w:r>
      <w:r w:rsidRPr="00481EE3">
        <w:t>конца года. Как изменятся условия в</w:t>
      </w:r>
      <w:r w:rsidRPr="00481EE3">
        <w:rPr>
          <w:lang w:val="en-US"/>
        </w:rPr>
        <w:t> </w:t>
      </w:r>
      <w:r w:rsidRPr="00481EE3">
        <w:t>банках и что будет с</w:t>
      </w:r>
      <w:r w:rsidRPr="00481EE3">
        <w:rPr>
          <w:lang w:val="en-US"/>
        </w:rPr>
        <w:t> </w:t>
      </w:r>
      <w:r w:rsidRPr="00481EE3">
        <w:t>курсом рубля — в</w:t>
      </w:r>
      <w:r w:rsidRPr="00481EE3">
        <w:rPr>
          <w:lang w:val="en-US"/>
        </w:rPr>
        <w:t> </w:t>
      </w:r>
      <w:r w:rsidRPr="00481EE3">
        <w:t>материале «Газеты.</w:t>
      </w:r>
      <w:r w:rsidRPr="00481EE3">
        <w:rPr>
          <w:lang w:val="en-US"/>
        </w:rPr>
        <w:t>Ru</w:t>
      </w:r>
      <w:r w:rsidRPr="00481EE3">
        <w:t>».</w:t>
      </w:r>
      <w:bookmarkEnd w:id="151"/>
      <w:r w:rsidRPr="00481EE3">
        <w:rPr>
          <w:lang w:val="en-US"/>
        </w:rPr>
        <w:t> </w:t>
      </w:r>
    </w:p>
    <w:p w14:paraId="40CAA2A5" w14:textId="77777777" w:rsidR="00481EE3" w:rsidRPr="00481EE3" w:rsidRDefault="00481EE3" w:rsidP="00481EE3">
      <w:r w:rsidRPr="00481EE3">
        <w:t>Инфляция пока не дает ЦБ вернуться к снижению ключевой ставки, сообщил регулятор в пресс-релизе по итогам заседания. Российская экономика во втором полугодии растет умеренно, но спрос остается достаточно высоким, а возможности нарастить выпуск продукции в отдельных отраслях временно сократились. В таких условиях более доступные кредиты могли бы дополнительно подстегнуть покупки и рост цен.</w:t>
      </w:r>
    </w:p>
    <w:p w14:paraId="63F3CFAE" w14:textId="77777777" w:rsidR="00481EE3" w:rsidRDefault="00481EE3" w:rsidP="00481EE3"/>
    <w:p w14:paraId="4443FF96" w14:textId="765CDF6A" w:rsidR="00481EE3" w:rsidRPr="00481EE3" w:rsidRDefault="00481EE3" w:rsidP="00481EE3">
      <w:pPr>
        <w:rPr>
          <w:lang w:val="en-US"/>
        </w:rPr>
      </w:pPr>
      <w:r w:rsidRPr="00481EE3">
        <w:t>По оценке ЦБ на</w:t>
      </w:r>
      <w:r w:rsidRPr="00481EE3">
        <w:rPr>
          <w:lang w:val="en-US"/>
        </w:rPr>
        <w:t> </w:t>
      </w:r>
      <w:r w:rsidRPr="00481EE3">
        <w:t>19 октября, годовая инфляция составила</w:t>
      </w:r>
      <w:r w:rsidRPr="00481EE3">
        <w:rPr>
          <w:lang w:val="en-US"/>
        </w:rPr>
        <w:t> </w:t>
      </w:r>
      <w:r w:rsidRPr="00481EE3">
        <w:rPr>
          <w:b/>
          <w:bCs/>
        </w:rPr>
        <w:t>6,8%</w:t>
      </w:r>
      <w:r w:rsidRPr="00481EE3">
        <w:t>. По</w:t>
      </w:r>
      <w:r w:rsidRPr="00481EE3">
        <w:rPr>
          <w:lang w:val="en-US"/>
        </w:rPr>
        <w:t> </w:t>
      </w:r>
      <w:r w:rsidRPr="00481EE3">
        <w:t>итогам 2026</w:t>
      </w:r>
      <w:r w:rsidRPr="00481EE3">
        <w:rPr>
          <w:lang w:val="en-US"/>
        </w:rPr>
        <w:t> </w:t>
      </w:r>
      <w:r w:rsidRPr="00481EE3">
        <w:t>года регулятор ожидает</w:t>
      </w:r>
      <w:r w:rsidRPr="00481EE3">
        <w:rPr>
          <w:lang w:val="en-US"/>
        </w:rPr>
        <w:t> </w:t>
      </w:r>
      <w:r w:rsidRPr="00481EE3">
        <w:rPr>
          <w:b/>
          <w:bCs/>
        </w:rPr>
        <w:t>7,1–7,6%</w:t>
      </w:r>
      <w:r w:rsidRPr="00481EE3">
        <w:t>. Устойчивая часть роста цен держится в</w:t>
      </w:r>
      <w:r w:rsidRPr="00481EE3">
        <w:rPr>
          <w:lang w:val="en-US"/>
        </w:rPr>
        <w:t> </w:t>
      </w:r>
      <w:r w:rsidRPr="00481EE3">
        <w:t>диапазоне 5–6% в</w:t>
      </w:r>
      <w:r w:rsidRPr="00481EE3">
        <w:rPr>
          <w:lang w:val="en-US"/>
        </w:rPr>
        <w:t> </w:t>
      </w:r>
      <w:r w:rsidRPr="00481EE3">
        <w:t>пересчете на</w:t>
      </w:r>
      <w:r w:rsidRPr="00481EE3">
        <w:rPr>
          <w:lang w:val="en-US"/>
        </w:rPr>
        <w:t> </w:t>
      </w:r>
      <w:r w:rsidRPr="00481EE3">
        <w:t xml:space="preserve">год и пока не снижается. </w:t>
      </w:r>
      <w:r w:rsidRPr="00481EE3">
        <w:rPr>
          <w:lang w:val="en-US"/>
        </w:rPr>
        <w:t>До цели в 4% еще далеко.</w:t>
      </w:r>
    </w:p>
    <w:p w14:paraId="342C2AA2" w14:textId="163BED18" w:rsidR="00481EE3" w:rsidRDefault="00481EE3" w:rsidP="00481EE3">
      <w:r>
        <w:lastRenderedPageBreak/>
        <w:fldChar w:fldCharType="begin"/>
      </w:r>
      <w:r>
        <w:instrText xml:space="preserve"> INCLUDEPICTURE "/Users/chekhante/Library/Group Containers/UBF8T346G9.ms/WebArchiveCopyPasteTempFiles/com.microsoft.Word/Kluch_stavka_23.10.26-14-pic4_zoom-1500x1500-35781.jpg" \* MERGEFORMATINET </w:instrText>
      </w:r>
      <w:r>
        <w:fldChar w:fldCharType="separate"/>
      </w:r>
      <w:r>
        <w:rPr>
          <w:noProof/>
        </w:rPr>
        <w:drawing>
          <wp:inline distT="0" distB="0" distL="0" distR="0" wp14:anchorId="6AC1E8F9" wp14:editId="142A005B">
            <wp:extent cx="5760085" cy="3841750"/>
            <wp:effectExtent l="0" t="0" r="5715" b="6350"/>
            <wp:docPr id="1010469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085" cy="3841750"/>
                    </a:xfrm>
                    <a:prstGeom prst="rect">
                      <a:avLst/>
                    </a:prstGeom>
                    <a:noFill/>
                    <a:ln>
                      <a:noFill/>
                    </a:ln>
                  </pic:spPr>
                </pic:pic>
              </a:graphicData>
            </a:graphic>
          </wp:inline>
        </w:drawing>
      </w:r>
      <w:r>
        <w:fldChar w:fldCharType="end"/>
      </w:r>
    </w:p>
    <w:p w14:paraId="31784857" w14:textId="4DC30C7D" w:rsidR="00481EE3" w:rsidRPr="0073714D" w:rsidRDefault="00481EE3" w:rsidP="00481EE3">
      <w:r w:rsidRPr="00481EE3">
        <w:t>Дополнительная проблема — ожидания населения и бизнеса. В</w:t>
      </w:r>
      <w:r w:rsidRPr="00481EE3">
        <w:rPr>
          <w:lang w:val="en-US"/>
        </w:rPr>
        <w:t> </w:t>
      </w:r>
      <w:r w:rsidRPr="00481EE3">
        <w:t>октябре они немного снизились, но в</w:t>
      </w:r>
      <w:r w:rsidRPr="00481EE3">
        <w:rPr>
          <w:lang w:val="en-US"/>
        </w:rPr>
        <w:t> </w:t>
      </w:r>
      <w:r w:rsidRPr="00481EE3">
        <w:t>последние месяцы остаются вблизи максимальных значений за</w:t>
      </w:r>
      <w:r w:rsidRPr="00481EE3">
        <w:rPr>
          <w:lang w:val="en-US"/>
        </w:rPr>
        <w:t> </w:t>
      </w:r>
      <w:r w:rsidRPr="00481EE3">
        <w:t>два года.</w:t>
      </w:r>
      <w:r w:rsidRPr="00481EE3">
        <w:rPr>
          <w:lang w:val="en-US"/>
        </w:rPr>
        <w:t> </w:t>
      </w:r>
      <w:r w:rsidRPr="00481EE3">
        <w:t>Когда люди заранее ждут подорожания, они могут торопиться с</w:t>
      </w:r>
      <w:r w:rsidRPr="00481EE3">
        <w:rPr>
          <w:lang w:val="en-US"/>
        </w:rPr>
        <w:t> </w:t>
      </w:r>
      <w:r w:rsidRPr="00481EE3">
        <w:t>покупками, а компании — закладывать будущие расходы в</w:t>
      </w:r>
      <w:r w:rsidRPr="00481EE3">
        <w:rPr>
          <w:lang w:val="en-US"/>
        </w:rPr>
        <w:t> </w:t>
      </w:r>
      <w:r w:rsidRPr="00481EE3">
        <w:t>цены. Это мешает замедлению инфляции.</w:t>
      </w:r>
      <w:r w:rsidRPr="00481EE3">
        <w:br/>
        <w:t xml:space="preserve">На рынке труда ситуация постепенно становится спокойнее: предприятиям проще находить сотрудников, рост зарплат замедляется. </w:t>
      </w:r>
      <w:r w:rsidRPr="0073714D">
        <w:t xml:space="preserve">Однако заработки по-прежнему увеличиваются заметно быстрее производительности труда. Потребительский спрос тоже охлаждается, но остается повышенным. </w:t>
      </w:r>
    </w:p>
    <w:p w14:paraId="24A54A8F" w14:textId="77777777" w:rsidR="00481EE3" w:rsidRPr="0073714D" w:rsidRDefault="00481EE3" w:rsidP="00481EE3">
      <w:r w:rsidRPr="0073714D">
        <w:t>Таким образом, признаков замедления экономики для нового снижения ключевой ставки пока недостаточно.ЦБ нужно убедиться, что ослабевает именно устойчивое ценовое давление, а не только влияние отдельных товаров.</w:t>
      </w:r>
    </w:p>
    <w:p w14:paraId="742A0E36" w14:textId="77777777" w:rsidR="00481EE3" w:rsidRPr="0073714D" w:rsidRDefault="00481EE3" w:rsidP="00481EE3">
      <w:r w:rsidRPr="0073714D">
        <w:t>Что сказала Набиуллина</w:t>
      </w:r>
    </w:p>
    <w:p w14:paraId="0C702BA6" w14:textId="77777777" w:rsidR="00481EE3" w:rsidRPr="0073714D" w:rsidRDefault="00481EE3" w:rsidP="00481EE3">
      <w:r w:rsidRPr="0073714D">
        <w:t>Глава ЦБ Эльвира Набиуллина на пресс-конференции по итогам решения заявила, что 23 октября регулятор предметно рассматривал один вариант — сохранение ключевой ставки на уровне 14%.</w:t>
      </w:r>
    </w:p>
    <w:p w14:paraId="464746B6" w14:textId="77777777" w:rsidR="00481EE3" w:rsidRPr="0073714D" w:rsidRDefault="00481EE3" w:rsidP="00481EE3">
      <w:r w:rsidRPr="0073714D">
        <w:t xml:space="preserve">«Звучали отдельные мнения о повышении ставки, однако предметно рассматривался только один вариант — сохранение ставки. Существенное влияние на инфляцию оказывало выбытие мощностей. Если исходить из того, что этот процесс будет постепенным, это означает, что влияние данного фактора на цены может быть более продолжительным и сохраняться дольше», — подчеркнула Набиуллина. </w:t>
      </w:r>
    </w:p>
    <w:p w14:paraId="377091EE" w14:textId="77777777" w:rsidR="00481EE3" w:rsidRPr="0073714D" w:rsidRDefault="00481EE3" w:rsidP="00481EE3">
      <w:r w:rsidRPr="0073714D">
        <w:t xml:space="preserve">Глава Банка России добавила, что для достижения инфляции в 4% ЦБ потребуется долгий период высокой ставки. </w:t>
      </w:r>
    </w:p>
    <w:p w14:paraId="749B1AD2" w14:textId="77777777" w:rsidR="00481EE3" w:rsidRPr="0073714D" w:rsidRDefault="00481EE3" w:rsidP="00481EE3">
      <w:r w:rsidRPr="0073714D">
        <w:lastRenderedPageBreak/>
        <w:t>«Инфляция в устойчивой части остается на повышенном уровне, инфляционные ожидания в экономике — вблизи максимумов последних лет. К сожалению, такая ситуация может продлиться дольше, чем мы оценивали в июле. А значит, для возвращения инфляции к 4% нам потребуется более продолжительный период умеренно жестких денежно-кредитных условий. С учетом этого мы повысили прогноз средней ключевой ставки на следующий год до 12,5-13,5%»,— отметила Набиуллина.</w:t>
      </w:r>
    </w:p>
    <w:p w14:paraId="7D60CF70" w14:textId="77777777" w:rsidR="00481EE3" w:rsidRPr="0073714D" w:rsidRDefault="00481EE3" w:rsidP="00481EE3">
      <w:r w:rsidRPr="0073714D">
        <w:t>В разговоре с «Газетой.</w:t>
      </w:r>
      <w:r w:rsidRPr="00481EE3">
        <w:rPr>
          <w:lang w:val="en-US"/>
        </w:rPr>
        <w:t>Ru</w:t>
      </w:r>
      <w:r w:rsidRPr="0073714D">
        <w:t xml:space="preserve">» гендиректор инвестиционной компании «Свой Капитал» Евгений Асламов отметил, что даже небольшой шаг вниз по ставке подтвердил бы движение к более дешевым деньгам, но пока бизнесу приходится подстраивать проекты под нынешнюю стоимость кредитов. </w:t>
      </w:r>
    </w:p>
    <w:p w14:paraId="06030423" w14:textId="77777777" w:rsidR="00481EE3" w:rsidRPr="0073714D" w:rsidRDefault="00481EE3" w:rsidP="00481EE3">
      <w:r w:rsidRPr="0073714D">
        <w:t>Что будет с вкладами</w:t>
      </w:r>
    </w:p>
    <w:p w14:paraId="3CC25D59" w14:textId="77777777" w:rsidR="00481EE3" w:rsidRPr="0073714D" w:rsidRDefault="00481EE3" w:rsidP="00481EE3">
      <w:r w:rsidRPr="0073714D">
        <w:t>Пауза ЦБ продлевает период высокой доходности вкладов. Банки уже перестали последовательно снижать ставки по депозитам, а между сентябрьским и октябрьским заседаниями многие предложения стали выгоднее. Но самые высокие проценты по-прежнему доступны на короткие сроки или при выполнении дополнительных условий.</w:t>
      </w:r>
    </w:p>
    <w:p w14:paraId="6F03273F" w14:textId="77777777" w:rsidR="00481EE3" w:rsidRPr="0073714D" w:rsidRDefault="00481EE3" w:rsidP="00481EE3">
      <w:r w:rsidRPr="0073714D">
        <w:t>По индексу маркетплейса «Финуслуги», с 11 сентября по 23 октября средние ставки по вкладам в 20 крупнейших банках выросли на всех отслеживаемых сроках — от трех месяцев до трех лет. На 23 октября трехмесячные депозиты в среднем приносили 13,78% годовых, полугодовые — 13,29%, годовые — 12,76%. На полтора года деньги можно было разместить в среднем под 11,94%, на два года — под 11,37%.</w:t>
      </w:r>
    </w:p>
    <w:p w14:paraId="5AA42E29" w14:textId="77777777" w:rsidR="00481EE3" w:rsidRPr="0073714D" w:rsidRDefault="00481EE3" w:rsidP="00481EE3">
      <w:r w:rsidRPr="0073714D">
        <w:t>Сильнее всего за этот период выросла доходность полуторагодовых вкладов — на 0,5 процентного пункта. Годовые и двухлетние прибавили 0,39 и 0,4 пункта соответственно. Таким образом, банки улучшали условия и без повышения ключевой ставки.</w:t>
      </w:r>
    </w:p>
    <w:p w14:paraId="75BB40CD" w14:textId="77777777" w:rsidR="00481EE3" w:rsidRPr="0073714D" w:rsidRDefault="00481EE3" w:rsidP="00481EE3">
      <w:r w:rsidRPr="0073714D">
        <w:t xml:space="preserve">Максимальная доходность среди предложений топ-20 достигала 19% годовых, но только для новых клиентов и на три месяца. Такие акции нельзя принимать за обычный уровень ставок, доступный всем вкладчикам. </w:t>
      </w:r>
    </w:p>
    <w:p w14:paraId="65BD7518" w14:textId="77777777" w:rsidR="00481EE3" w:rsidRPr="0073714D" w:rsidRDefault="00481EE3" w:rsidP="00481EE3">
      <w:r w:rsidRPr="0073714D">
        <w:t xml:space="preserve">«До конца ноября доходность депозитов, скорее всего, существенно не изменится. Отдельные банки могут немного повышать или снижать проценты в зависимости от потребности в деньгах. Специальные предложения для новых клиентов и отдельных сроков также сохранятся. Сейчас наиболее привлекательные условия на три–шесть месяцев находятся в диапазоне 13,5–14,5% годовых», — отметил директор по развитию финансовых продуктов «Сравни» Магомед Гамзаев. </w:t>
      </w:r>
    </w:p>
    <w:p w14:paraId="71CCB135" w14:textId="77777777" w:rsidR="00481EE3" w:rsidRPr="0073714D" w:rsidRDefault="00481EE3" w:rsidP="00481EE3">
      <w:r w:rsidRPr="0073714D">
        <w:t xml:space="preserve">В ближайший месяц ставки по вкладам будут находиться в диапазоне 12,9–13,2%, уверен член экспертного совета по развитию цифровой экономики при комитете Госдумы по экономической политике Валерий Тумин. </w:t>
      </w:r>
    </w:p>
    <w:p w14:paraId="54B72FFE" w14:textId="77777777" w:rsidR="00481EE3" w:rsidRPr="0073714D" w:rsidRDefault="00481EE3" w:rsidP="00481EE3">
      <w:r w:rsidRPr="0073714D">
        <w:t>«Еще долгое время ставки по вкладам будут оставаться на значениях, значительно превышающих уровень инфляции. Если сегодня, например, разместить 467 тыс. рублей на банковский вклад на 6 месяцев под 14%, то к концу апреля получится их превратить примерно в 500 тыс. рублей, то есть заработать на процентах примерно 33 тыс. рублей»,— сказал кандидат экономических наук, доцент Финансового университета при правительстве РФ Игорь Балынин.</w:t>
      </w:r>
    </w:p>
    <w:p w14:paraId="12B91924" w14:textId="77777777" w:rsidR="00481EE3" w:rsidRPr="0073714D" w:rsidRDefault="00481EE3" w:rsidP="00481EE3">
      <w:r w:rsidRPr="0073714D">
        <w:t xml:space="preserve">Эксперты посоветовали вкладчикам не ждать одинакового движения ставок во всех банках. Гамзаев рекомендует желающим закрепить нынешнюю доходность </w:t>
      </w:r>
      <w:r w:rsidRPr="0073714D">
        <w:lastRenderedPageBreak/>
        <w:t>присмотреться к вкладам на три–шесть месяцев. При выборе нужно проверить, кому доступна заявленная ставка, можно ли пополнять счет и сколько процентов потеряется при досрочном закрытии. Высокая цифра в рекламе сама по себе еще не делает вклад подходящим для конкретной цели.</w:t>
      </w:r>
    </w:p>
    <w:p w14:paraId="620622D6" w14:textId="77777777" w:rsidR="00481EE3" w:rsidRPr="0073714D" w:rsidRDefault="00481EE3" w:rsidP="00481EE3">
      <w:r w:rsidRPr="0073714D">
        <w:t>Что будет с кредитами</w:t>
      </w:r>
    </w:p>
    <w:p w14:paraId="207364C1" w14:textId="77777777" w:rsidR="00481EE3" w:rsidRPr="0073714D" w:rsidRDefault="00481EE3" w:rsidP="00481EE3">
      <w:r w:rsidRPr="0073714D">
        <w:t>Кредиты останутся дорогими. Сохранение ключевой ставки не дает банкам повода резко удешевлять займы, а затянувшаяся пауза откладывает и ожидания более доступной ипотеки. При этом стоимость кредита для заемщика заметно выше самой ставки ЦБ.</w:t>
      </w:r>
    </w:p>
    <w:p w14:paraId="704C4260" w14:textId="77777777" w:rsidR="00481EE3" w:rsidRPr="0073714D" w:rsidRDefault="00481EE3" w:rsidP="00481EE3">
      <w:r w:rsidRPr="0073714D">
        <w:t>По данным «Финуслуг», на 22 октября средняя полная стоимость кредитов наличными в 20 крупнейших розничных банках достигла 30,08% годовых. По сравнению с 10 сентября, накануне предыдущего заседания, показатель вырос на 0,56 процентного пункта. ПСК позволяет оценить расходы заемщика с учетом предусмотренных расчетом сопутствующих платежей. Ее важно отличать от номинальной ставки: сравнение только процентов из рекламы может дать неверное представление о цене займа.</w:t>
      </w:r>
    </w:p>
    <w:p w14:paraId="39ED09D8" w14:textId="77777777" w:rsidR="00481EE3" w:rsidRPr="0073714D" w:rsidRDefault="00481EE3" w:rsidP="00481EE3">
      <w:r w:rsidRPr="0073714D">
        <w:t>По беззалоговым кредитам средняя ПСК увеличилась на 0,89 пункта, до34,35%, по займам с залогом — на 0,07 пункта, до 23,86%. В зависимости от банка и предложения полная стоимость составляла от 13,88 до 55,9% годовых.</w:t>
      </w:r>
    </w:p>
    <w:p w14:paraId="63BF240C" w14:textId="77777777" w:rsidR="00481EE3" w:rsidRPr="0073714D" w:rsidRDefault="00481EE3" w:rsidP="00481EE3">
      <w:r w:rsidRPr="0073714D">
        <w:t>В ближайший месяц условия кредитования останутся примерно на нынешнем уровне, прогнозирует член Генерального Совета «Деловая Россия» Андрей Глушкин. Существенное общее снижение до конца года он также не считает гарантированным.</w:t>
      </w:r>
    </w:p>
    <w:p w14:paraId="36D6DDA4" w14:textId="77777777" w:rsidR="00481EE3" w:rsidRPr="0073714D" w:rsidRDefault="00481EE3" w:rsidP="00481EE3">
      <w:r w:rsidRPr="0073714D">
        <w:t>Асламов ожидает сохранения ставок по потребительским кредитам примерно на уровне 20–25% годовых, по рыночной ипотеке — 18–19%. Речь идет о номинальных ставках, а не о полной стоимости кредита. Заметное удешевление займов он допускает лишь в первом квартале 2027 года, если ЦБ возобновит снижение ключевой ставки.</w:t>
      </w:r>
    </w:p>
    <w:p w14:paraId="170B0C34" w14:textId="77777777" w:rsidR="00481EE3" w:rsidRPr="0073714D" w:rsidRDefault="00481EE3" w:rsidP="00481EE3">
      <w:r w:rsidRPr="0073714D">
        <w:t>Откладывать необходимый кредит только ради надежды на скорое снижение процентов Гамзаев не советует: после октябрьского заседания резких перемен он не ожидает. Однако решение нужно принимать исходя из нынешнего платежа и дохода, а не рассчитывать на обязательное рефинансирование в будущем. Сравнивать стоит ПСК, общую переплату и ежемесячную нагрузку.</w:t>
      </w:r>
    </w:p>
    <w:p w14:paraId="1DDFE682" w14:textId="77777777" w:rsidR="00481EE3" w:rsidRPr="0073714D" w:rsidRDefault="00481EE3" w:rsidP="00481EE3">
      <w:r w:rsidRPr="0073714D">
        <w:t>Что будет с рублем</w:t>
      </w:r>
    </w:p>
    <w:p w14:paraId="319AC4DF" w14:textId="77777777" w:rsidR="00481EE3" w:rsidRPr="0073714D" w:rsidRDefault="00481EE3" w:rsidP="00481EE3">
      <w:r w:rsidRPr="0073714D">
        <w:t>Высокая ставка поддерживает привлекательность рублевых сбережений, но само решение сохранить 14% вряд ли станет главным двигателем валютного рынка. Для курса важнее поступления экспортной выручки, цены на нефть, покупки валюты Минфином и геополитические новости.</w:t>
      </w:r>
    </w:p>
    <w:p w14:paraId="47EAB049" w14:textId="77777777" w:rsidR="00481EE3" w:rsidRPr="0073714D" w:rsidRDefault="00481EE3" w:rsidP="00481EE3">
      <w:r w:rsidRPr="0073714D">
        <w:t xml:space="preserve">Главный аналитик Совкомбанка Михаил Васильев полагает, что в ближайшие недели доллар будет стоить 78–83 рубля, евро — 88–94 рубля, юань — 11,7–12,4 рубля. </w:t>
      </w:r>
    </w:p>
    <w:p w14:paraId="1179B138" w14:textId="77777777" w:rsidR="00481EE3" w:rsidRPr="0073714D" w:rsidRDefault="00481EE3" w:rsidP="00481EE3">
      <w:r w:rsidRPr="0073714D">
        <w:t xml:space="preserve">Сохранение ставки совпало с ожиданиями абсолютного большинства участников рынка, поэтому реакция рубля оказалась нейтрально-сдержанной. </w:t>
      </w:r>
    </w:p>
    <w:p w14:paraId="04907CE0" w14:textId="77777777" w:rsidR="00481EE3" w:rsidRPr="0073714D" w:rsidRDefault="00481EE3" w:rsidP="00481EE3">
      <w:r w:rsidRPr="0073714D">
        <w:t xml:space="preserve">«Ставка 14% продолжает оказывать долгосрочную поддержку рублю: она сдерживает потребительский спрос, ограничивает импорт и стимулирует сбережения в национальной валюте. Этот эффект носит накопительный и долгосрочный характер. При сохранении текущих параметров денежно-кредитной политики и бюджетных </w:t>
      </w:r>
      <w:r w:rsidRPr="0073714D">
        <w:lastRenderedPageBreak/>
        <w:t xml:space="preserve">показателей к концу года доллар будет стоить 88-93 рубля, евро — 96-101 рубль, юань — 12,3-12,8 рубля», — добавил бизнес-эксперт Дмитрий Трепольский. </w:t>
      </w:r>
    </w:p>
    <w:p w14:paraId="36135473" w14:textId="77777777" w:rsidR="00481EE3" w:rsidRPr="0073714D" w:rsidRDefault="00481EE3" w:rsidP="00481EE3">
      <w:r w:rsidRPr="0073714D">
        <w:t xml:space="preserve">Кандидат экономических наук, эксперт по фондовому рынку «БКС Мир инвестиций» Михаил Зельцер обращает внимание, что за последние месяцы доллар и юань отступили от максимумов примерно на 7%, евро — на 9%. </w:t>
      </w:r>
    </w:p>
    <w:p w14:paraId="1F6E5904" w14:textId="4F89D4CA" w:rsidR="00481EE3" w:rsidRPr="0073714D" w:rsidRDefault="00481EE3" w:rsidP="00481EE3">
      <w:r w:rsidRPr="0073714D">
        <w:t>«Рублю помогали высокая ставка, рост нефтегазовых цен и улучшение геополитических ожиданий. Но покупки валюты по бюджетному правилу и масштаб уже состоявшегося снижения иностранных валют создают условия для их краткосрочного отскока», — подчеркнул Зельцер.</w:t>
      </w:r>
    </w:p>
    <w:p w14:paraId="6759A61F" w14:textId="77777777" w:rsidR="00481EE3" w:rsidRPr="0073714D" w:rsidRDefault="00481EE3" w:rsidP="00481EE3">
      <w:pPr>
        <w:rPr>
          <w:b/>
          <w:bCs/>
        </w:rPr>
      </w:pPr>
      <w:r w:rsidRPr="0073714D">
        <w:rPr>
          <w:b/>
          <w:bCs/>
        </w:rPr>
        <w:t>Что будет дальше с</w:t>
      </w:r>
      <w:r w:rsidRPr="00481EE3">
        <w:rPr>
          <w:b/>
          <w:bCs/>
          <w:lang w:val="en-US"/>
        </w:rPr>
        <w:t> </w:t>
      </w:r>
      <w:r w:rsidRPr="0073714D">
        <w:rPr>
          <w:b/>
          <w:bCs/>
        </w:rPr>
        <w:t>ключевой ставкой</w:t>
      </w:r>
    </w:p>
    <w:p w14:paraId="7546F1E3" w14:textId="77777777" w:rsidR="00481EE3" w:rsidRPr="0073714D" w:rsidRDefault="00481EE3" w:rsidP="00481EE3">
      <w:r w:rsidRPr="0073714D">
        <w:t>Следующее заседание Центробанка состоится 18</w:t>
      </w:r>
      <w:r w:rsidRPr="00481EE3">
        <w:rPr>
          <w:lang w:val="en-US"/>
        </w:rPr>
        <w:t> </w:t>
      </w:r>
      <w:r w:rsidRPr="0073714D">
        <w:t>декабря. На</w:t>
      </w:r>
      <w:r w:rsidRPr="00481EE3">
        <w:rPr>
          <w:lang w:val="en-US"/>
        </w:rPr>
        <w:t> </w:t>
      </w:r>
      <w:r w:rsidRPr="0073714D">
        <w:t>2027 год регулятор прогнозирует среднюю ключевую ставку в</w:t>
      </w:r>
      <w:r w:rsidRPr="00481EE3">
        <w:rPr>
          <w:lang w:val="en-US"/>
        </w:rPr>
        <w:t> </w:t>
      </w:r>
      <w:r w:rsidRPr="0073714D">
        <w:t>диапазоне 12,5–13,5% и возвращение годовой инфляции к</w:t>
      </w:r>
      <w:r w:rsidRPr="00481EE3">
        <w:rPr>
          <w:lang w:val="en-US"/>
        </w:rPr>
        <w:t> </w:t>
      </w:r>
      <w:r w:rsidRPr="0073714D">
        <w:t>4%. Мнения экспертов по</w:t>
      </w:r>
      <w:r w:rsidRPr="00481EE3">
        <w:rPr>
          <w:lang w:val="en-US"/>
        </w:rPr>
        <w:t> </w:t>
      </w:r>
      <w:r w:rsidRPr="0073714D">
        <w:t>поводу дальнейших решений ЦБ разошлись. Часть аналитиков ожидает продолжения паузы 18</w:t>
      </w:r>
      <w:r w:rsidRPr="00481EE3">
        <w:rPr>
          <w:lang w:val="en-US"/>
        </w:rPr>
        <w:t> </w:t>
      </w:r>
      <w:r w:rsidRPr="0073714D">
        <w:t>декабря, часть — снижения.</w:t>
      </w:r>
    </w:p>
    <w:p w14:paraId="621737C8" w14:textId="2C87EB27" w:rsidR="00481EE3" w:rsidRDefault="00481EE3" w:rsidP="00481EE3">
      <w:r w:rsidRPr="00481EE3">
        <w:t>Асламов ожидает сохранения 14% в декабре и допускает возобновление снижения в первом квартале 2027 года. Зельцер также считает, что пауза может продлиться до конца 2026 года. По его оценке, адаптация бизнеса к перебоям в логистике и топливном комплексе помогает ослабить осенний инфляционный всплеск, однако неопределенность сохраняется.</w:t>
      </w:r>
      <w:r w:rsidRPr="00481EE3">
        <w:br/>
        <w:t> </w:t>
      </w:r>
      <w:r w:rsidRPr="00481EE3">
        <w:br/>
        <w:t>Более мягкий сценарий допускает Тумин: при устойчивом замедлении инфляции в декабре ставка может снизиться на 0,25 процентного пункта, до 13,75%. Новые риски, напротив, будут аргументом за продолжение паузы.</w:t>
      </w:r>
      <w:r w:rsidRPr="00481EE3">
        <w:br/>
        <w:t> </w:t>
      </w:r>
      <w:r w:rsidRPr="00481EE3">
        <w:br/>
        <w:t>«На декабрьском заседании будет снижение. Думаю, что оно будет в диапазоне от 0,25 п.п. до 1,5 п.п. После следующего заседания значение ключевой ставки с вероятностью в 90% примет величину 12,5 – 13,75%. 10% оставляю на сохранение без изменения, исключаю возможность повышения», — заключил Балынин.</w:t>
      </w:r>
    </w:p>
    <w:p w14:paraId="758E8300" w14:textId="61DC6A0A" w:rsidR="00481EE3" w:rsidRPr="00DD533F" w:rsidRDefault="00F30C01" w:rsidP="00481EE3">
      <w:hyperlink r:id="rId51" w:history="1">
        <w:r w:rsidR="00481EE3" w:rsidRPr="00AA7007">
          <w:rPr>
            <w:rStyle w:val="a3"/>
          </w:rPr>
          <w:t>https://www.gazeta.ru/business/2026/10/23/long-23749735.shtml</w:t>
        </w:r>
      </w:hyperlink>
      <w:r w:rsidR="00481EE3">
        <w:t xml:space="preserve"> </w:t>
      </w:r>
    </w:p>
    <w:p w14:paraId="67C2DBAF" w14:textId="4C68080B" w:rsidR="00453983" w:rsidRPr="00453983" w:rsidRDefault="00453983" w:rsidP="00453983">
      <w:pPr>
        <w:pStyle w:val="2"/>
      </w:pPr>
      <w:bookmarkStart w:id="152" w:name="_Toc243897723"/>
      <w:r w:rsidRPr="00453983">
        <w:t>Газета.</w:t>
      </w:r>
      <w:r w:rsidRPr="00453983">
        <w:rPr>
          <w:lang w:val="en-US"/>
        </w:rPr>
        <w:t>ru</w:t>
      </w:r>
      <w:r w:rsidRPr="00453983">
        <w:t>, 23.10.2026, Более половины россиян не откладывают деньги на пенсию</w:t>
      </w:r>
      <w:bookmarkEnd w:id="152"/>
    </w:p>
    <w:p w14:paraId="3972B033" w14:textId="77777777" w:rsidR="00453983" w:rsidRPr="00453983" w:rsidRDefault="00453983" w:rsidP="00453983">
      <w:pPr>
        <w:pStyle w:val="3"/>
      </w:pPr>
      <w:bookmarkStart w:id="153" w:name="_Toc243897724"/>
      <w:r w:rsidRPr="00453983">
        <w:t>Пенсионными сбережениями пока не занимаются 57% россиян, участвовавших в опросе финансового маркетплейса «Выберу.ру». Остальные 43% уже откладывают деньги на старость. Результаты исследования есть у «Газеты.</w:t>
      </w:r>
      <w:r w:rsidRPr="00453983">
        <w:rPr>
          <w:lang w:val="en-US"/>
        </w:rPr>
        <w:t>Ru</w:t>
      </w:r>
      <w:r w:rsidRPr="00453983">
        <w:t>».</w:t>
      </w:r>
      <w:bookmarkEnd w:id="153"/>
    </w:p>
    <w:p w14:paraId="7FDE7661" w14:textId="77777777" w:rsidR="00453983" w:rsidRPr="00453983" w:rsidRDefault="00453983" w:rsidP="00453983">
      <w:r w:rsidRPr="00453983">
        <w:t>Среди тех, кто формирует пенсионный капитал, 41% начали делать это в возрасте 36–45 лет. Еще 32% задумались о накоплениях после 45 лет, 19% — в 25–35 лет, а 8% — до 25 лет.</w:t>
      </w:r>
    </w:p>
    <w:p w14:paraId="14706FFC" w14:textId="77777777" w:rsidR="00453983" w:rsidRPr="00AA78D3" w:rsidRDefault="00453983" w:rsidP="00453983">
      <w:r w:rsidRPr="00453983">
        <w:t xml:space="preserve">Главная причина — желание сохранить привычный уровень жизни. </w:t>
      </w:r>
      <w:r w:rsidRPr="00AA78D3">
        <w:t>Ее назвали 52% накапливающих. Еще 36% рассчитывают в будущем помогать семье или оставить детям наследство.</w:t>
      </w:r>
    </w:p>
    <w:p w14:paraId="3884DD0E" w14:textId="77777777" w:rsidR="00453983" w:rsidRPr="00AA78D3" w:rsidRDefault="00453983" w:rsidP="00453983">
      <w:r w:rsidRPr="00AA78D3">
        <w:lastRenderedPageBreak/>
        <w:t>Среди тех, кто пока не копит, 45% считают пенсию слишком далеким событием и откладывают решение на потом. Еще 30% предпочитают расходовать деньги на нынешние потребности. Недоверие к долгосрочным финансовым инструментам и опасения из-за инфляции отметили 13%.</w:t>
      </w:r>
    </w:p>
    <w:p w14:paraId="5C213900" w14:textId="77777777" w:rsidR="00453983" w:rsidRPr="00AA78D3" w:rsidRDefault="00453983" w:rsidP="00453983">
      <w:r w:rsidRPr="00AA78D3">
        <w:t>Для комфортной жизни на пенсии 29% участников хотели бы иметь капитал от 10 млн до 20 млн рублей. Сумму от 5 млн до 10 млн рублей считают достаточной 27%, менее 5 млн рублей в дополнение к государственным выплатам — 18%. Еще 16% ориентируются более чем на 20 млн рублей.</w:t>
      </w:r>
    </w:p>
    <w:p w14:paraId="0194A9D1" w14:textId="77777777" w:rsidR="00453983" w:rsidRPr="00AA78D3" w:rsidRDefault="00453983" w:rsidP="00453983">
      <w:r w:rsidRPr="00AA78D3">
        <w:t>При этом большинство накапливающих направляют на будущую пенсию небольшую долю заработка: 44% выделяют до 5%, еще 35% — от 5 до 10%.</w:t>
      </w:r>
    </w:p>
    <w:p w14:paraId="3F437138" w14:textId="77777777" w:rsidR="00453983" w:rsidRPr="00AA78D3" w:rsidRDefault="00453983" w:rsidP="00453983">
      <w:r w:rsidRPr="00AA78D3">
        <w:t>Если нужную сумму собрать не получится, 42% участников готовы сократить расходы, 30% рассчитывают продолжать работать, а 28% надеются на поддержку семьи.</w:t>
      </w:r>
    </w:p>
    <w:p w14:paraId="195B5753" w14:textId="77777777" w:rsidR="00453983" w:rsidRPr="00AA78D3" w:rsidRDefault="00453983" w:rsidP="00453983">
      <w:r w:rsidRPr="00AA78D3">
        <w:t>«Начинать копить можно и раньше, не дожидаясь значительного роста заработка. Даже небольшие ежемесячные отчисления до 5% или 10% от заработка — это отличный, правильный старт. Главное в таких долгосрочных накоплениях — не размер взносов, а их регулярность», — отметила директор департамента коммуникационной политики «Выберу.ру» Анна Романенко.</w:t>
      </w:r>
    </w:p>
    <w:p w14:paraId="6031D242" w14:textId="77777777" w:rsidR="00453983" w:rsidRPr="00AA78D3" w:rsidRDefault="00453983" w:rsidP="00453983">
      <w:r w:rsidRPr="00AA78D3">
        <w:t>В опросе приняли участие 3 тыс. человек.</w:t>
      </w:r>
    </w:p>
    <w:p w14:paraId="0C33F1F6" w14:textId="7717C243" w:rsidR="00453983" w:rsidRPr="005B5779" w:rsidRDefault="00F30C01" w:rsidP="00453983">
      <w:hyperlink r:id="rId52" w:history="1">
        <w:r w:rsidR="00453983" w:rsidRPr="00AA7007">
          <w:rPr>
            <w:rStyle w:val="a3"/>
            <w:lang w:val="en-US"/>
          </w:rPr>
          <w:t>https</w:t>
        </w:r>
        <w:r w:rsidR="00453983" w:rsidRPr="00AA78D3">
          <w:rPr>
            <w:rStyle w:val="a3"/>
          </w:rPr>
          <w:t>://</w:t>
        </w:r>
        <w:r w:rsidR="00453983" w:rsidRPr="00AA7007">
          <w:rPr>
            <w:rStyle w:val="a3"/>
            <w:lang w:val="en-US"/>
          </w:rPr>
          <w:t>www</w:t>
        </w:r>
        <w:r w:rsidR="00453983" w:rsidRPr="00AA78D3">
          <w:rPr>
            <w:rStyle w:val="a3"/>
          </w:rPr>
          <w:t>.</w:t>
        </w:r>
        <w:r w:rsidR="00453983" w:rsidRPr="00AA7007">
          <w:rPr>
            <w:rStyle w:val="a3"/>
            <w:lang w:val="en-US"/>
          </w:rPr>
          <w:t>gazeta</w:t>
        </w:r>
        <w:r w:rsidR="00453983" w:rsidRPr="00AA78D3">
          <w:rPr>
            <w:rStyle w:val="a3"/>
          </w:rPr>
          <w:t>.</w:t>
        </w:r>
        <w:r w:rsidR="00453983" w:rsidRPr="00AA7007">
          <w:rPr>
            <w:rStyle w:val="a3"/>
            <w:lang w:val="en-US"/>
          </w:rPr>
          <w:t>ru</w:t>
        </w:r>
        <w:r w:rsidR="00453983" w:rsidRPr="00AA78D3">
          <w:rPr>
            <w:rStyle w:val="a3"/>
          </w:rPr>
          <w:t>/</w:t>
        </w:r>
        <w:r w:rsidR="00453983" w:rsidRPr="00AA7007">
          <w:rPr>
            <w:rStyle w:val="a3"/>
            <w:lang w:val="en-US"/>
          </w:rPr>
          <w:t>business</w:t>
        </w:r>
        <w:r w:rsidR="00453983" w:rsidRPr="00AA78D3">
          <w:rPr>
            <w:rStyle w:val="a3"/>
          </w:rPr>
          <w:t>/</w:t>
        </w:r>
        <w:r w:rsidR="00453983" w:rsidRPr="00AA7007">
          <w:rPr>
            <w:rStyle w:val="a3"/>
            <w:lang w:val="en-US"/>
          </w:rPr>
          <w:t>news</w:t>
        </w:r>
        <w:r w:rsidR="00453983" w:rsidRPr="00AA78D3">
          <w:rPr>
            <w:rStyle w:val="a3"/>
          </w:rPr>
          <w:t>/2026/10/21/29574793.</w:t>
        </w:r>
        <w:r w:rsidR="00453983" w:rsidRPr="00AA7007">
          <w:rPr>
            <w:rStyle w:val="a3"/>
            <w:lang w:val="en-US"/>
          </w:rPr>
          <w:t>shtml</w:t>
        </w:r>
      </w:hyperlink>
      <w:r w:rsidR="00453983" w:rsidRPr="00AA78D3">
        <w:t xml:space="preserve"> </w:t>
      </w:r>
    </w:p>
    <w:p w14:paraId="0A765188" w14:textId="132D2B9F" w:rsidR="00650B45" w:rsidRPr="00650B45" w:rsidRDefault="00650B45" w:rsidP="00650B45">
      <w:pPr>
        <w:pStyle w:val="2"/>
      </w:pPr>
      <w:bookmarkStart w:id="154" w:name="_Toc243897725"/>
      <w:r>
        <w:t xml:space="preserve">Финансы </w:t>
      </w:r>
      <w:r>
        <w:rPr>
          <w:lang w:val="en-US"/>
        </w:rPr>
        <w:t>Mail</w:t>
      </w:r>
      <w:r w:rsidRPr="00650B45">
        <w:t>, 25.10.2026, Опрос раскрыл, почему 57% россиян не копят ничего на старость</w:t>
      </w:r>
      <w:bookmarkEnd w:id="154"/>
    </w:p>
    <w:p w14:paraId="5304EB59" w14:textId="139B861C" w:rsidR="00650B45" w:rsidRPr="00650B45" w:rsidRDefault="00650B45" w:rsidP="00650B45">
      <w:pPr>
        <w:pStyle w:val="3"/>
      </w:pPr>
      <w:bookmarkStart w:id="155" w:name="_Toc243897726"/>
      <w:r w:rsidRPr="00650B45">
        <w:t>Среди тех, кто не задумывается о старости, 45% объясняют это тем, что пенсия кажется слишком отдаленным событием, а 30% предпочитают тратить деньги на текущие нужды, свидетельствуют данные опроса MK.ru.</w:t>
      </w:r>
      <w:bookmarkEnd w:id="155"/>
    </w:p>
    <w:p w14:paraId="142E70FC" w14:textId="77777777" w:rsidR="00650B45" w:rsidRPr="0056677B" w:rsidRDefault="00650B45" w:rsidP="00650B45">
      <w:r w:rsidRPr="0056677B">
        <w:t>Еще 13% россиян опасаются инфляции и не доверяют долгосрочным финансовым инструментам. Почему граждане России не спешат создавать финансовую страховку к пенсии, объяснил финансовый аналитик, кандидат экономических наук Михаил Беляев.</w:t>
      </w:r>
    </w:p>
    <w:p w14:paraId="54B13915" w14:textId="77777777" w:rsidR="00650B45" w:rsidRPr="0056677B" w:rsidRDefault="00650B45" w:rsidP="00650B45">
      <w:r w:rsidRPr="0056677B">
        <w:t>«Здесь две основные причины. Кто-то полагает, что у него недостаточный доход для существенных накоплений к старости, поэтому все его средства уходят на текущие расходы… Второй момент — после 1991 года наши граждане до сих пор испытывают недоверие к финансовым институтам», — отмечает он.</w:t>
      </w:r>
    </w:p>
    <w:p w14:paraId="324862BB" w14:textId="2DE7BAB0" w:rsidR="00650B45" w:rsidRPr="0056677B" w:rsidRDefault="00650B45" w:rsidP="00650B45">
      <w:r w:rsidRPr="0056677B">
        <w:t>По мнению финаналитика, даже небольшие накопления за 40 лет трудового стажа превратятся в круглую сумму. Михаил Беляев призывает не держать их под подушкой, а вкладывать средства в доходные финансовые инструменты, которые созданы в России. А вот о ценных бумагах эксперт предлагает сразу забыть. Операции с ними требуют отдельных знаний, к тому же не факт, что всегда удастся остаться в выигрыше. Но Беляев предлагает обратить внимание на банковские депозиты, несмотря на снижение процентных ставок, а также на программы долгосрочных сбережений, которые софинансируются государством.</w:t>
      </w:r>
    </w:p>
    <w:p w14:paraId="1E00774D" w14:textId="77777777" w:rsidR="00650B45" w:rsidRPr="0056677B" w:rsidRDefault="00650B45" w:rsidP="00650B45">
      <w:r w:rsidRPr="0056677B">
        <w:t>«По</w:t>
      </w:r>
      <w:r w:rsidRPr="00650B45">
        <w:rPr>
          <w:lang w:val="en-US"/>
        </w:rPr>
        <w:t> </w:t>
      </w:r>
      <w:r w:rsidRPr="0056677B">
        <w:t>окончании программы, через</w:t>
      </w:r>
      <w:r w:rsidRPr="00650B45">
        <w:rPr>
          <w:lang w:val="en-US"/>
        </w:rPr>
        <w:t> </w:t>
      </w:r>
      <w:r w:rsidRPr="0056677B">
        <w:t>15 лет, она даст около</w:t>
      </w:r>
      <w:r w:rsidRPr="00650B45">
        <w:rPr>
          <w:lang w:val="en-US"/>
        </w:rPr>
        <w:t> </w:t>
      </w:r>
      <w:r w:rsidRPr="0056677B">
        <w:t>миллиона рублей. Многие скептики говорят, что</w:t>
      </w:r>
      <w:r w:rsidRPr="00650B45">
        <w:rPr>
          <w:lang w:val="en-US"/>
        </w:rPr>
        <w:t> </w:t>
      </w:r>
      <w:r w:rsidRPr="0056677B">
        <w:t>тот</w:t>
      </w:r>
      <w:r w:rsidRPr="00650B45">
        <w:rPr>
          <w:lang w:val="en-US"/>
        </w:rPr>
        <w:t> </w:t>
      </w:r>
      <w:r w:rsidRPr="0056677B">
        <w:t>миллион будет не</w:t>
      </w:r>
      <w:r w:rsidRPr="00650B45">
        <w:rPr>
          <w:lang w:val="en-US"/>
        </w:rPr>
        <w:t> </w:t>
      </w:r>
      <w:r w:rsidRPr="0056677B">
        <w:t>сопоставим с</w:t>
      </w:r>
      <w:r w:rsidRPr="00650B45">
        <w:rPr>
          <w:lang w:val="en-US"/>
        </w:rPr>
        <w:t> </w:t>
      </w:r>
      <w:r w:rsidRPr="0056677B">
        <w:t>нынешним по</w:t>
      </w:r>
      <w:r w:rsidRPr="00650B45">
        <w:rPr>
          <w:lang w:val="en-US"/>
        </w:rPr>
        <w:t> </w:t>
      </w:r>
      <w:r w:rsidRPr="0056677B">
        <w:t xml:space="preserve">своей </w:t>
      </w:r>
      <w:r w:rsidRPr="0056677B">
        <w:lastRenderedPageBreak/>
        <w:t>покупательной способности. И</w:t>
      </w:r>
      <w:r w:rsidRPr="00650B45">
        <w:rPr>
          <w:lang w:val="en-US"/>
        </w:rPr>
        <w:t> </w:t>
      </w:r>
      <w:r w:rsidRPr="0056677B">
        <w:t>что</w:t>
      </w:r>
      <w:r w:rsidRPr="00650B45">
        <w:rPr>
          <w:lang w:val="en-US"/>
        </w:rPr>
        <w:t> </w:t>
      </w:r>
      <w:r w:rsidRPr="0056677B">
        <w:t>овчинка выделки якобы не</w:t>
      </w:r>
      <w:r w:rsidRPr="00650B45">
        <w:rPr>
          <w:lang w:val="en-US"/>
        </w:rPr>
        <w:t> </w:t>
      </w:r>
      <w:r w:rsidRPr="0056677B">
        <w:t>стоит. Наверное, они в</w:t>
      </w:r>
      <w:r w:rsidRPr="00650B45">
        <w:rPr>
          <w:lang w:val="en-US"/>
        </w:rPr>
        <w:t> </w:t>
      </w:r>
      <w:r w:rsidRPr="0056677B">
        <w:t>чем-то</w:t>
      </w:r>
      <w:r w:rsidRPr="00650B45">
        <w:rPr>
          <w:lang w:val="en-US"/>
        </w:rPr>
        <w:t> </w:t>
      </w:r>
      <w:r w:rsidRPr="0056677B">
        <w:t>правы. Но</w:t>
      </w:r>
      <w:r w:rsidRPr="00650B45">
        <w:rPr>
          <w:lang w:val="en-US"/>
        </w:rPr>
        <w:t> </w:t>
      </w:r>
      <w:r w:rsidRPr="0056677B">
        <w:t>лучше подойти к</w:t>
      </w:r>
      <w:r w:rsidRPr="00650B45">
        <w:rPr>
          <w:lang w:val="en-US"/>
        </w:rPr>
        <w:t> </w:t>
      </w:r>
      <w:r w:rsidRPr="0056677B">
        <w:t>пенсии с</w:t>
      </w:r>
      <w:r w:rsidRPr="00650B45">
        <w:rPr>
          <w:lang w:val="en-US"/>
        </w:rPr>
        <w:t> </w:t>
      </w:r>
      <w:r w:rsidRPr="0056677B">
        <w:t>таким миллионом, чем</w:t>
      </w:r>
      <w:r w:rsidRPr="00650B45">
        <w:rPr>
          <w:lang w:val="en-US"/>
        </w:rPr>
        <w:t> </w:t>
      </w:r>
      <w:r w:rsidRPr="0056677B">
        <w:t>без</w:t>
      </w:r>
      <w:r w:rsidRPr="00650B45">
        <w:rPr>
          <w:lang w:val="en-US"/>
        </w:rPr>
        <w:t> </w:t>
      </w:r>
      <w:r w:rsidRPr="0056677B">
        <w:t>него»,</w:t>
      </w:r>
      <w:r w:rsidRPr="00650B45">
        <w:rPr>
          <w:lang w:val="en-US"/>
        </w:rPr>
        <w:t> </w:t>
      </w:r>
      <w:r w:rsidRPr="0056677B">
        <w:t>— уверен Беляев.</w:t>
      </w:r>
    </w:p>
    <w:p w14:paraId="6903413A" w14:textId="77777777" w:rsidR="00650B45" w:rsidRPr="0056677B" w:rsidRDefault="00650B45" w:rsidP="00650B45">
      <w:r w:rsidRPr="0056677B">
        <w:t>Покупать токсичные валюты не стоит, поскольку они не обеспечат такой же доходности, какую дают, к примеру, банковские депозиты. Об этом заявил эксперт Беляев.</w:t>
      </w:r>
    </w:p>
    <w:p w14:paraId="3CEA3240" w14:textId="77777777" w:rsidR="00650B45" w:rsidRPr="0056677B" w:rsidRDefault="00650B45" w:rsidP="00650B45">
      <w:r w:rsidRPr="0056677B">
        <w:t>Он также посоветовал не концентрироваться на одном инструменте. «Если есть свободные средства — раскладывайте их по разным корзинам, задействуйте дополнительные финансовые механизмы. Одно другому не мешает», — приводит слова эксперта источник.</w:t>
      </w:r>
    </w:p>
    <w:p w14:paraId="7F969577" w14:textId="77777777" w:rsidR="00650B45" w:rsidRPr="0056677B" w:rsidRDefault="00650B45" w:rsidP="00650B45">
      <w:r w:rsidRPr="0056677B">
        <w:t>Тем временем граждане, откладывающие деньги на пенсию, направляют на эти цели примерно 5–10% от текущего дохода. Согласно опросу, 29% респондентов хотели бы иметь к выходу на заслуженный отдых накопления в размере 10–20 миллионов рублей. При этом каждый пятый участник исследования считает, что ему будет достаточно суммы менее 5 миллионов рублей.</w:t>
      </w:r>
    </w:p>
    <w:p w14:paraId="4EF0FCBA" w14:textId="77777777" w:rsidR="00650B45" w:rsidRPr="0056677B" w:rsidRDefault="00650B45" w:rsidP="00650B45">
      <w:r w:rsidRPr="0056677B">
        <w:t>Однако экономисты указывают на существенное ограничение. При средней зарплате в РФ в 112,3 тысячи рублей после уплаты налога отложить на будущее более 10 тысяч рублей не представляется возможным.</w:t>
      </w:r>
    </w:p>
    <w:p w14:paraId="0E1C4736" w14:textId="77777777" w:rsidR="00650B45" w:rsidRPr="0056677B" w:rsidRDefault="00650B45" w:rsidP="00650B45">
      <w:r w:rsidRPr="0056677B">
        <w:rPr>
          <w:i/>
          <w:iCs/>
        </w:rPr>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6794F518" w14:textId="6A97A2F1" w:rsidR="00650B45" w:rsidRPr="0056677B" w:rsidRDefault="00F30C01" w:rsidP="00650B45">
      <w:hyperlink r:id="rId53" w:history="1">
        <w:r w:rsidR="00650B45" w:rsidRPr="00110944">
          <w:rPr>
            <w:rStyle w:val="a3"/>
          </w:rPr>
          <w:t>https://finance.mail.ru/article/pochemu-57-rossiyan-ne-otkladyivayut-na-starost-i-kak-eto-ispravit-69234082/</w:t>
        </w:r>
      </w:hyperlink>
      <w:r w:rsidR="00650B45" w:rsidRPr="0056677B">
        <w:t xml:space="preserve"> </w:t>
      </w:r>
    </w:p>
    <w:p w14:paraId="7BBD0EB3" w14:textId="77777777" w:rsidR="00CE6A43" w:rsidRPr="00CE6A43" w:rsidRDefault="00CE6A43" w:rsidP="00CE6A43">
      <w:pPr>
        <w:pStyle w:val="2"/>
      </w:pPr>
      <w:bookmarkStart w:id="156" w:name="_Toc243897727"/>
      <w:r>
        <w:t>Конкурент</w:t>
      </w:r>
      <w:r w:rsidRPr="00CE6A43">
        <w:t>, 23.10.2026, Куда утекают сбережения россиян – новая ситуация</w:t>
      </w:r>
      <w:bookmarkEnd w:id="156"/>
    </w:p>
    <w:p w14:paraId="2897E3A7" w14:textId="77777777" w:rsidR="00CE6A43" w:rsidRPr="00CE6A43" w:rsidRDefault="00CE6A43" w:rsidP="00CE6A43">
      <w:pPr>
        <w:pStyle w:val="3"/>
      </w:pPr>
      <w:bookmarkStart w:id="157" w:name="_Toc243897728"/>
      <w:r w:rsidRPr="00CE6A43">
        <w:t>Во втором квартале 2026 г. в сберегательном поведении российских домохозяйств произошел заметный разворот. Граждане начали активно выводить средства со срочных депозитов, предпочитая им более ликвидные и доходные инструменты. Как считают эксперты, эта тенденция отражает изменение отношения россиян к традиционным банковским продуктам на фоне экономической неопределенности и снижения ставок.</w:t>
      </w:r>
      <w:bookmarkEnd w:id="157"/>
    </w:p>
    <w:p w14:paraId="66053364" w14:textId="77777777" w:rsidR="00CE6A43" w:rsidRPr="00F30671" w:rsidRDefault="00CE6A43" w:rsidP="00CE6A43">
      <w:r w:rsidRPr="00CE6A43">
        <w:t xml:space="preserve">Чистый отток средств со срочных вкладов достиг 208 млрд руб. </w:t>
      </w:r>
      <w:r w:rsidRPr="00F30671">
        <w:t>При этом на текущие счета и банковские карты приток составил 1,16 трлн руб., паи инвестиционных фондов увеличились на 0,54 трлн руб., долговые ценные бумаги (облигации) – на 0,34 трлн руб., страховые и пенсионные продукты – на 0,32 трлн руб.</w:t>
      </w:r>
    </w:p>
    <w:p w14:paraId="7091663B" w14:textId="77777777" w:rsidR="00CE6A43" w:rsidRPr="00F30671" w:rsidRDefault="00CE6A43" w:rsidP="00CE6A43">
      <w:r w:rsidRPr="00F30671">
        <w:t>Эксперты выделяют несколько ключевых причин, объясняющих сложившуюся ситуацию. Снижение доходности – основной фактор. Ставки по срочным вкладам перестали покрывать инфляционные ожидания населения. Если в начале апреля 2026 г. средняя максимальная ставка составляла 13,43%, то к концу июня она опустилась до 12,76%. При ключевой ставке ЦБ, удерживаемой на уровне 14%, реальная доходность депозитов, по мнению вкладчиков, стала отрицательной.</w:t>
      </w:r>
    </w:p>
    <w:p w14:paraId="150BDCA6" w14:textId="77777777" w:rsidR="00CE6A43" w:rsidRPr="00F30671" w:rsidRDefault="00CE6A43" w:rsidP="00CE6A43">
      <w:r w:rsidRPr="00F30671">
        <w:t xml:space="preserve">Сказывается и сезонный фактор. Второй квартал традиционно предваряет сезон летних отпусков, дачных работ и строительства. В этот период у домохозяйств растут текущие </w:t>
      </w:r>
      <w:r w:rsidRPr="00F30671">
        <w:lastRenderedPageBreak/>
        <w:t>расходы, и они предпочитают держать деньги «под рукой», а не замораживать их на срочных счетах.</w:t>
      </w:r>
    </w:p>
    <w:p w14:paraId="031C7F7C" w14:textId="77777777" w:rsidR="00CE6A43" w:rsidRPr="00F30671" w:rsidRDefault="00CE6A43" w:rsidP="00CE6A43">
      <w:r w:rsidRPr="00F30671">
        <w:t>Наконец, налоговые изменения. Ужесточение налоговой системы могло подтолкнуть часть граждан к поиску альтернативных, более эффективных с точки зрения налогообложения, способов сбережения.</w:t>
      </w:r>
    </w:p>
    <w:p w14:paraId="77536DD8" w14:textId="77777777" w:rsidR="00CE6A43" w:rsidRPr="00F30671" w:rsidRDefault="00CE6A43" w:rsidP="00CE6A43">
      <w:r w:rsidRPr="00F30671">
        <w:t>Ситуация не является кризисной, считает Юрий Беликов, управляющий директор по валидации «Эксперт РА». «Прирост средств на текущих счетах значительно превышает их сокращение на срочных депозитах, а сам тренд связан с повышением ликвидности сбережений», — объясняет эксперт.</w:t>
      </w:r>
    </w:p>
    <w:p w14:paraId="56A9E158" w14:textId="77777777" w:rsidR="00CE6A43" w:rsidRPr="00F30671" w:rsidRDefault="00CE6A43" w:rsidP="00CE6A43">
      <w:r w:rsidRPr="00F30671">
        <w:t>По его словам, граждане переводят деньги на сберегательные счета, откуда их легче снять без штрафных санкций для потребительских или непредвиденных расходов. Часть средств также обналичивается. Такое поведение стимулируется инфляцией и сложностями в долгосрочном финансовом планировании. В текущих макроэкономических реалиях модель потребления становится для многих привлекательнее сберегательной.</w:t>
      </w:r>
    </w:p>
    <w:p w14:paraId="4E36D0B3" w14:textId="77777777" w:rsidR="00CE6A43" w:rsidRPr="00F30671" w:rsidRDefault="00CE6A43" w:rsidP="00CE6A43">
      <w:r w:rsidRPr="00F30671">
        <w:t>«Если рост реальных заработных плат замедлится, этот сдвиг может стать более заметным», — предупреждает Беликов.</w:t>
      </w:r>
    </w:p>
    <w:p w14:paraId="27F133CD" w14:textId="77777777" w:rsidR="00CE6A43" w:rsidRPr="00F30671" w:rsidRDefault="00CE6A43" w:rsidP="00CE6A43">
      <w:r w:rsidRPr="00F30671">
        <w:t>Для банковской системы это создает дополнительное давление. Чем меньше долгосрочных сбережений, тем медленнее растет приток средств на счета и тем дороже банкам обходится фондирование — привлечение денег для выдачи кредитов.</w:t>
      </w:r>
    </w:p>
    <w:p w14:paraId="6B5D11F7" w14:textId="77777777" w:rsidR="00CE6A43" w:rsidRPr="00F30671" w:rsidRDefault="00CE6A43" w:rsidP="00CE6A43">
      <w:r w:rsidRPr="00F30671">
        <w:t>Интересно, что общая норма сбережений (доля доходов, которую домохозяйства откладывают) с учетом сезонной корректировки во втором квартале даже немного выросла до 13,1% по сравнению с 12,2% в предыдущем квартале. Однако она все еще ниже показателя годичной давности (15,8%), что подтверждает общую тенденцию к более активному потреблению.</w:t>
      </w:r>
    </w:p>
    <w:p w14:paraId="72DC159A" w14:textId="7DF7CB6B" w:rsidR="00CE6A43" w:rsidRPr="00650B45" w:rsidRDefault="00F30C01" w:rsidP="00453983">
      <w:hyperlink r:id="rId54" w:history="1">
        <w:r w:rsidR="00CE6A43" w:rsidRPr="00AA7007">
          <w:rPr>
            <w:rStyle w:val="a3"/>
            <w:lang w:val="en-US"/>
          </w:rPr>
          <w:t>https</w:t>
        </w:r>
        <w:r w:rsidR="00CE6A43" w:rsidRPr="00650B45">
          <w:rPr>
            <w:rStyle w:val="a3"/>
          </w:rPr>
          <w:t>://</w:t>
        </w:r>
        <w:r w:rsidR="00CE6A43" w:rsidRPr="00AA7007">
          <w:rPr>
            <w:rStyle w:val="a3"/>
            <w:lang w:val="en-US"/>
          </w:rPr>
          <w:t>konkurent</w:t>
        </w:r>
        <w:r w:rsidR="00CE6A43" w:rsidRPr="00650B45">
          <w:rPr>
            <w:rStyle w:val="a3"/>
          </w:rPr>
          <w:t>.</w:t>
        </w:r>
        <w:r w:rsidR="00CE6A43" w:rsidRPr="00AA7007">
          <w:rPr>
            <w:rStyle w:val="a3"/>
            <w:lang w:val="en-US"/>
          </w:rPr>
          <w:t>ru</w:t>
        </w:r>
        <w:r w:rsidR="00CE6A43" w:rsidRPr="00650B45">
          <w:rPr>
            <w:rStyle w:val="a3"/>
          </w:rPr>
          <w:t>/</w:t>
        </w:r>
        <w:r w:rsidR="00CE6A43" w:rsidRPr="00AA7007">
          <w:rPr>
            <w:rStyle w:val="a3"/>
            <w:lang w:val="en-US"/>
          </w:rPr>
          <w:t>article</w:t>
        </w:r>
        <w:r w:rsidR="00CE6A43" w:rsidRPr="00650B45">
          <w:rPr>
            <w:rStyle w:val="a3"/>
          </w:rPr>
          <w:t>/92751</w:t>
        </w:r>
      </w:hyperlink>
      <w:r w:rsidR="00CE6A43" w:rsidRPr="00650B45">
        <w:t xml:space="preserve"> </w:t>
      </w:r>
    </w:p>
    <w:p w14:paraId="7A43D255" w14:textId="30C4CB80" w:rsidR="00654A62" w:rsidRPr="00654A62" w:rsidRDefault="00654A62" w:rsidP="00654A62">
      <w:pPr>
        <w:pStyle w:val="2"/>
      </w:pPr>
      <w:bookmarkStart w:id="158" w:name="_Toc243897729"/>
      <w:r w:rsidRPr="00654A62">
        <w:t>Царь-град ТВ, 23.10.2026, В России готовят план развития целевых капиталов до 2036 г.</w:t>
      </w:r>
      <w:bookmarkEnd w:id="158"/>
    </w:p>
    <w:p w14:paraId="16E8FFD1" w14:textId="77777777" w:rsidR="00654A62" w:rsidRPr="00654A62" w:rsidRDefault="00654A62" w:rsidP="00654A62">
      <w:pPr>
        <w:pStyle w:val="3"/>
      </w:pPr>
      <w:bookmarkStart w:id="159" w:name="_Toc243897730"/>
      <w:r w:rsidRPr="00654A62">
        <w:t>В России готовят план развития целевых капиталов вузов и научных организаций до 2036 г. Объем рынка эндаументов за 20 лет вырос с 1,7 млрд до 204,8 млрд руб., а число фондов увеличилось с 16 до 450.</w:t>
      </w:r>
      <w:bookmarkEnd w:id="159"/>
    </w:p>
    <w:p w14:paraId="03AAAED9" w14:textId="77777777" w:rsidR="00654A62" w:rsidRPr="00654A62" w:rsidRDefault="00654A62" w:rsidP="00654A62">
      <w:r w:rsidRPr="00654A62">
        <w:t>За два десятилетия институт целевых капиталов в России прошел путь от экспериментального механизма до одного из приоритетных направлений государственной политики. Профильные министерства готовят дорожную карту развития целевых капиталов вузов и научных организаций до 2036 г. В числе запланированных мер - расширение налоговых льгот для бизнеса, вовлечение выпускников в финансирование университетов и создание новой системы управления активами, объем которых за 20 лет увеличился с 1,7 млрд почти до 205 млрд руб.</w:t>
      </w:r>
    </w:p>
    <w:p w14:paraId="46027DF8" w14:textId="77777777" w:rsidR="00654A62" w:rsidRPr="00654A62" w:rsidRDefault="00654A62" w:rsidP="00654A62">
      <w:r w:rsidRPr="00654A62">
        <w:t xml:space="preserve">В июне председатель правительства Михаил Мишустин поручил Минобрнауки, Минэкономразвития, Минфину и АНО «Национальные приоритеты» до начала сентября </w:t>
      </w:r>
      <w:r w:rsidRPr="00654A62">
        <w:lastRenderedPageBreak/>
        <w:t>представить план развития фондов целевого капитала образовательных и научных организаций, включая инженерные вузы, на срок до 2036 г.</w:t>
      </w:r>
    </w:p>
    <w:p w14:paraId="68A76357" w14:textId="77777777" w:rsidR="00654A62" w:rsidRPr="00654A62" w:rsidRDefault="00654A62" w:rsidP="00654A62">
      <w:r w:rsidRPr="00654A62">
        <w:t>В последние годы государство в целом усилило работу по совершенствованию эндаументов. В феврале 2025 г. президент РФ Владимир Путин поручил правительству доработать механизмы формирования и использования фондов целевого капитала образовательных учреждений. Осенью того же года под руководством вице-премьера Дмитрия Чернышенко были сформированы шесть рабочих групп по развитию в России фондов целевого капитала в сферах образования и науки. Как сообщили в пресс-службе Минобрнауки РФ, они охватывают основные направления развития фондов целевого капитала: меры налогового и неналогового стимулирования, инвестиции и финансовую устойчивость целевых капиталов, продвижение и просвещение, кадры, общее образование и науку. В состав рабочих групп вошли эксперты ведущих университетов, благотворительных фондов, управляющих компаний (УК), инвесторы и представители органов власти. Кроме того, в прошлом году были внесены изменения в федеральный закон об управлении целевыми капиталами.</w:t>
      </w:r>
    </w:p>
    <w:p w14:paraId="789AEF0C" w14:textId="77777777" w:rsidR="00654A62" w:rsidRPr="00654A62" w:rsidRDefault="00654A62" w:rsidP="00654A62">
      <w:r w:rsidRPr="00654A62">
        <w:t>Особенно активно целевые капиталы развиваются в образовательной сфере. В октябре 2025 г. Минобрнауки России утвердило Концепцию развития фондов целевого капитала вузов и научных организаций до 2035 г. После этого у вузов появился собственный рейтинг качества управления фондами целевого капитала, а также награды в данной области.</w:t>
      </w:r>
    </w:p>
    <w:p w14:paraId="6AD19585" w14:textId="77777777" w:rsidR="00654A62" w:rsidRPr="00654A62" w:rsidRDefault="00654A62" w:rsidP="00654A62">
      <w:r w:rsidRPr="00654A62">
        <w:t>От идеи к закону</w:t>
      </w:r>
    </w:p>
    <w:p w14:paraId="0561FA65" w14:textId="77777777" w:rsidR="00654A62" w:rsidRPr="00654A62" w:rsidRDefault="00654A62" w:rsidP="00654A62">
      <w:r w:rsidRPr="00654A62">
        <w:t>Современная история целевых капиталов насчитывает всего 20 лет: закон об эндаументах был принят в декабре 2006 г., а уже в начале 2007 г. в России появился первый целевой капитал - Фонд развития МГИМО.</w:t>
      </w:r>
    </w:p>
    <w:p w14:paraId="1ACF9789" w14:textId="77777777" w:rsidR="00654A62" w:rsidRPr="00654A62" w:rsidRDefault="00654A62" w:rsidP="00654A62">
      <w:r w:rsidRPr="00654A62">
        <w:t xml:space="preserve">В дореволюционной России схожий механизм, известный как «вечные вклады», был распространенным явлением - число таких фондов исчислялось несколькими десятками тысяч. Со второй половины </w:t>
      </w:r>
      <w:r w:rsidRPr="00654A62">
        <w:rPr>
          <w:lang w:val="en-US"/>
        </w:rPr>
        <w:t>XIX</w:t>
      </w:r>
      <w:r w:rsidRPr="00654A62">
        <w:t xml:space="preserve"> в. за счет этих средств создавались и функционировали различные социальные учреждения: школы, училища, больницы, сиротские приюты и музеи.</w:t>
      </w:r>
    </w:p>
    <w:p w14:paraId="28F52801" w14:textId="77777777" w:rsidR="00654A62" w:rsidRPr="00654A62" w:rsidRDefault="00654A62" w:rsidP="00654A62">
      <w:r w:rsidRPr="00654A62">
        <w:t>После длительного перерыва ориентиром для возрождения «вечных вкладов» стали западные модели эндаументов. Когда в середине 2000-х гг. в России началось обсуждение создания института целевых капиталов, в стране фактически отсутствовали механизмы долгосрочного финансирования общественно полезных организаций. Университеты, музеи и благотворительные фонды зависели либо от бюджетных средств, либо от разовых пожертвований. Предполагалось, что эндаумент изменит эту модель.</w:t>
      </w:r>
    </w:p>
    <w:p w14:paraId="600C81E8" w14:textId="77777777" w:rsidR="00654A62" w:rsidRPr="00654A62" w:rsidRDefault="00654A62" w:rsidP="00654A62">
      <w:r w:rsidRPr="00654A62">
        <w:t>При этом у части участников процесса возникали сомнения в том, что западная модель сможет действовать в русских условиях. Сама идея целевого капитала была для России непривычной, вспоминает Лариса Зелькова, председатель совета Благотворительного фонда Владимира Потанина. Подготовка законодательства заняла почти год и объединила представителей государства, бизнеса и некоммерческого сектора. «Появление эндаументов в России для государственных учреждений стало возможным благодаря личному вмешательству Владимира Олеговича Потанина», - считает Михаил Пиотровский, директор Государственного Эрмитажа.</w:t>
      </w:r>
    </w:p>
    <w:p w14:paraId="5AE08F6D" w14:textId="77777777" w:rsidR="00654A62" w:rsidRPr="00654A62" w:rsidRDefault="00654A62" w:rsidP="00654A62">
      <w:r w:rsidRPr="00654A62">
        <w:lastRenderedPageBreak/>
        <w:t>Андрей Шаронов, генеральный директор Альянса по вопросам устойчивого развития, который также принимал активное участие в разработке закона, называет его принятие переломным моментом для всей отрасли. «Сам факт создания эндаументов, принятия закона уже был скачком, который вывел нашу индустрию на совершенно другой уровень», - говорит Шаронов.</w:t>
      </w:r>
    </w:p>
    <w:p w14:paraId="73EB22E2" w14:textId="77777777" w:rsidR="00654A62" w:rsidRPr="00654A62" w:rsidRDefault="00654A62" w:rsidP="00654A62">
      <w:r w:rsidRPr="00654A62">
        <w:t>По его словам, при подготовке закона его авторы опирались как на зарубежный, так и на отечественный опыт, а одной из ключевых задач была минимизация технических и этических рисков. Он отмечает, что это стало эволюционным процессом, логичным продолжением дореволюционной истории «вечных вкладов» и важным этапом развития устойчивой благотворительности в современной России.</w:t>
      </w:r>
    </w:p>
    <w:p w14:paraId="1EA63396" w14:textId="77777777" w:rsidR="00654A62" w:rsidRPr="00654A62" w:rsidRDefault="00654A62" w:rsidP="00654A62">
      <w:r w:rsidRPr="00654A62">
        <w:t>Ключевым условием успеха стало взаимодействие государства и экспертного сообщества, уверена Зелькова. «Тогда очень активно работала комиссия Общественной палаты по развитию благотворительности, и председателем этой комиссии был Потанин. Удалось собрать экспертов, представителей законодательной, исполнительной власти, и все нашли взаимопонимание. Это ценный результат, который воплотился в закон», - считает она.</w:t>
      </w:r>
    </w:p>
    <w:p w14:paraId="6915C227" w14:textId="77777777" w:rsidR="00654A62" w:rsidRPr="00654A62" w:rsidRDefault="00654A62" w:rsidP="00654A62">
      <w:r w:rsidRPr="00654A62">
        <w:t>В тот период, добавляет эксперт, было важно создать максимально надежную модель управления средствами. «Первый риск и первый вызов заключались в том, как сделать так, чтобы новая модель, призванная решать задачи благотворительности, общественной пользы, социальных, самых разных проектов, не была дискредитирована, - добавляет Зелькова. - Благотворительный капитал должен работать долго, он должен быть устойчивым, он должен обеспечивать стабильный доход, он должен быть защищен от неоправданного риска».</w:t>
      </w:r>
    </w:p>
    <w:p w14:paraId="02C64902" w14:textId="77777777" w:rsidR="00654A62" w:rsidRPr="00654A62" w:rsidRDefault="00654A62" w:rsidP="00654A62">
      <w:r w:rsidRPr="00654A62">
        <w:t>Именно поэтому, по ее словам, при разработке закона за основу частично были взяты механизмы регулирования негосударственных пенсионных фондов.</w:t>
      </w:r>
    </w:p>
    <w:p w14:paraId="0BEB885A" w14:textId="77777777" w:rsidR="00654A62" w:rsidRPr="00654A62" w:rsidRDefault="00654A62" w:rsidP="00654A62">
      <w:r w:rsidRPr="00654A62">
        <w:t>На первоначальном этапе институт развивался прежде всего в университетской среде. Позднее этот механизм стали использовать музеи, благотворительные фонды, учреждения культуры и науки. Так, в 2011 г. Потанин помог сформировать эндаумент-фонд поддержки Эрмитажа, внеся первый взнос в размере $5 млн. По словам Пиотровского, именно благодаря созданной законодательной базе музей получил возможность направлять доходы целевого капитала на пополнение коллекций, сохраняя при этом консервативную инвестиционную политику. «Эндаумент в наших условиях - вещь, которая требует очень жесткой дисциплины, - считает Пиотровский. - Но наличие эндаумента принципиально меняет настрой жизни Эрмитажа, потому что мы знаем, что у нас всегда будут деньги пополнить коллекцию».</w:t>
      </w:r>
    </w:p>
    <w:p w14:paraId="65DAA822" w14:textId="77777777" w:rsidR="00654A62" w:rsidRPr="00654A62" w:rsidRDefault="00654A62" w:rsidP="00654A62">
      <w:r w:rsidRPr="00654A62">
        <w:t>«На протяжении 20 лет мы активно участвуем в развитии инструмента эндаументов в России. И видим, что интерес к инструменту стабильно растет: расширяются инфраструктура, география и сферы применения целевых капиталов», - говорит Оксана Орачева, генеральный директор Фонда Потанина.</w:t>
      </w:r>
    </w:p>
    <w:p w14:paraId="1070FD1B" w14:textId="77777777" w:rsidR="00654A62" w:rsidRPr="00654A62" w:rsidRDefault="00654A62" w:rsidP="00654A62">
      <w:r w:rsidRPr="00654A62">
        <w:t>Рынок емкостью 205 млрд</w:t>
      </w:r>
    </w:p>
    <w:p w14:paraId="59AABA6A" w14:textId="77777777" w:rsidR="00654A62" w:rsidRPr="00654A62" w:rsidRDefault="00654A62" w:rsidP="00654A62">
      <w:r w:rsidRPr="00654A62">
        <w:t xml:space="preserve">С момента появления первых целевых капиталов в 2007 г. объем рынка целевых капиталов в России вырос с 1,7 млрд до 204,8 млрд руб. Количество фондов увеличилось почти в 20 раз - с 16 до 450, приводила данные замдиректора департамента развития </w:t>
      </w:r>
      <w:r w:rsidRPr="00654A62">
        <w:lastRenderedPageBreak/>
        <w:t>социальной сферы и сектора некоммерческих организаций Минэкономразвития Елена Иваницкая на форуме «Эндаументы. Навсегда».</w:t>
      </w:r>
    </w:p>
    <w:p w14:paraId="05BE6AE6" w14:textId="77777777" w:rsidR="00654A62" w:rsidRPr="00654A62" w:rsidRDefault="00654A62" w:rsidP="00654A62">
      <w:r w:rsidRPr="00654A62">
        <w:t>Согласно данным ежегодного рэнкинга управляющих компаний, подготовленного Национальной ассоциацией эндаументов (НАЭ), за это время в стране было создано более 454 целевых капиталов, из них 40 - за последний год.</w:t>
      </w:r>
    </w:p>
    <w:p w14:paraId="7517ACBA" w14:textId="77777777" w:rsidR="00654A62" w:rsidRPr="00654A62" w:rsidRDefault="00654A62" w:rsidP="00654A62">
      <w:r w:rsidRPr="00654A62">
        <w:t>Такой активный рост стал возможен благодаря системной работе по развитию инфраструктуры сектора. В частности, Фонд Потанина выступает профильным центром компетенций, ежегодно проводя форум «Эндаументы» и образовательные программы для специалистов. По состоянию на середину 2026 г., объем совместных взносов фонда и его основателя в эндаументы составляет около 1 млрд руб. Поддержку уже получили 59 организаций, благодаря этим взносам создано 39 новых фондов целевого капитала - ключевого инструмента долгосрочной финансовой устойчивости образовательных и научных институций. Обучение по теме целевых капиталов, организованное фондом, прошли 280 человек из 156 организаций. «Фонд Потанина начал проводить важный профессиональный форум «Эндаументы» и внес вклад в развитие системы эндаументов всей своей деятельностью - и грантовой поддержкой, и образовательными проектами, помогал решать управленческие задачи, формировать коммуникационную политику. Благодаря этому сочетанию подготовки кадров, повышения квалификации, форумов, ресурсной поддержки институт эндаументов можно считать состоявшимся в России», - говорит Артем Шадрин, русский экономист, руководитель Института социально-экономического проектирования в Высшей школе экономики, бывший глава департамента в Минэкономразвития РФ. «Целевые капиталы стали признанным инструментом развития на государственном уровне. И это наш общий главный результат. Впереди более сложная задача. Нас сегодня волнует и качество управления, и повышение доверия, и вклад в будущее со стороны каждого участника сферы целевых капиталов», - уверена Орачева. «Эндаумент - важный элемент инфраструктуры, это корень, который влияет на репутацию организации и желание доноров сотрудничать с этой организацией», - уверен Шаронов.</w:t>
      </w:r>
    </w:p>
    <w:p w14:paraId="284A5E19" w14:textId="77777777" w:rsidR="00654A62" w:rsidRPr="00654A62" w:rsidRDefault="00654A62" w:rsidP="00654A62">
      <w:r w:rsidRPr="00654A62">
        <w:t>Теперь, как отмечают эксперты, перед сектором стоят новые вызовы и задачи. Для дальнейшего развития необходимы не только дополнительные ресурсы, но и профессиональные управленцы, а также рост открытости и прозрачности, чтобы эндаументы постепенно становились массовым и понятным инструментом для более широкой аудитории. «Чтобы эндаументы продолжали развиваться, нужны «массификация» и просвещение», - уверена Светлана Лаврова, председатель правления НАЭ.</w:t>
      </w:r>
    </w:p>
    <w:p w14:paraId="4808A898" w14:textId="77777777" w:rsidR="00654A62" w:rsidRPr="00654A62" w:rsidRDefault="00654A62" w:rsidP="00654A62">
      <w:r w:rsidRPr="00654A62">
        <w:t>Заглянуть на 10 лет вперед</w:t>
      </w:r>
    </w:p>
    <w:p w14:paraId="0F389BF3" w14:textId="77777777" w:rsidR="00654A62" w:rsidRPr="00654A62" w:rsidRDefault="00654A62" w:rsidP="00654A62">
      <w:r w:rsidRPr="00654A62">
        <w:t>Сектор эндаументов переживает новый этап развития, считают опрошенные «Ведомости» эксперты. Впервые за все эти годы государство становится активным участником процесса и формирует стратегию развития всего института на 10 лет вперед.</w:t>
      </w:r>
    </w:p>
    <w:p w14:paraId="09C36CC2" w14:textId="77777777" w:rsidR="00654A62" w:rsidRPr="00FD10CE" w:rsidRDefault="00654A62" w:rsidP="00654A62">
      <w:r w:rsidRPr="00654A62">
        <w:t xml:space="preserve">Участники рынка называют несколько причин такого внимания. </w:t>
      </w:r>
      <w:r w:rsidRPr="00FD10CE">
        <w:t>Во-первых, университетам и научным организациям необходимы дополнительные источники устойчивого финансирования. Кроме того, государство стремится активнее вовлекать бизнес и выпускников в поддержку образовательных учреждений. И, главное, сами эндаументы за 20 лет подтвердили жизнеспособность этой модели: первые фонды не только сохранили капитал, но и продолжают финансировать долгосрочные программы.</w:t>
      </w:r>
    </w:p>
    <w:p w14:paraId="292FF9C9" w14:textId="77777777" w:rsidR="00654A62" w:rsidRPr="00FD10CE" w:rsidRDefault="00654A62" w:rsidP="00654A62">
      <w:r w:rsidRPr="00FD10CE">
        <w:lastRenderedPageBreak/>
        <w:t>Русский рынок целевых капиталов демонстрирует устойчивую положительную динамику, подтверждают в Минобрнауки РФ. «Перспективы развития целевых капиталов связаны с их переходом от дополнительного инструмента привлечения средств к полноценному элементу долгосрочной стратегии и финансовой устойчивости университета, - поясняют в пресс-службе министерства. - Целевой капитал не заменяет бюджетное финансирование, а формирует дополнительный устойчивый ресурс для поддержки реализации образовательных и научных программ, выплаты стипендий, развития кадрового потенциала, инфраструктуры и других стратегических проектов». В ведомстве полагают, что для более широкого распространения этого механизма необходимо не только увеличивать объем целевых капиталов, но и создавать условия для их устойчивого развития.</w:t>
      </w:r>
    </w:p>
    <w:p w14:paraId="308E6D69" w14:textId="77777777" w:rsidR="00654A62" w:rsidRPr="00FD10CE" w:rsidRDefault="00654A62" w:rsidP="00654A62">
      <w:r w:rsidRPr="00FD10CE">
        <w:t>В плане мероприятий в рамках Концепции развития благотворительности в России также предусмотрены поручения по совершенствованию института целевых капиталов, добавили в пресс-службе Минэкономразвития. Эти меры направлены на упрощение процедуры создания целевых капиталов НКО, снижение административной нагрузки, а также повышение прозрачности деятельности НКО - собственников целевого капитала.</w:t>
      </w:r>
    </w:p>
    <w:p w14:paraId="6308235E" w14:textId="77777777" w:rsidR="00654A62" w:rsidRPr="00FD10CE" w:rsidRDefault="00654A62" w:rsidP="00654A62">
      <w:r w:rsidRPr="00FD10CE">
        <w:t>Минфин, который также участвует в подготовке дорожной карты по развитию эндаументов, рассматривает развитие фондов целевого капитала как важный инструмент поддержки образования, науки и других социально значимых направлений, сообщили в пресс-службе министерства. По словам представителей ведомства, действующее законодательство создает необходимые условия для функционирования этого механизма. При этом вопросы формирования благоприятных условий для создания и эффективного использования таких фондов находятся в постоянной проработке совместно с профильными ведомствами с учетом предложений Минобрнауки.</w:t>
      </w:r>
    </w:p>
    <w:p w14:paraId="4A41BF44" w14:textId="77777777" w:rsidR="00654A62" w:rsidRPr="00FD10CE" w:rsidRDefault="00654A62" w:rsidP="00654A62">
      <w:r w:rsidRPr="00FD10CE">
        <w:t>Проект плана мероприятий по развитию фондов целевого капитала до 2036 г. уже согласован с заинтересованными федеральными органами исполнительной власти и внесен в правительство, уточнили в Минобрнауки. Согласно документу, предстоит определить порядок введения коллективных моделей управления целевым капиталом - платформ - для небольших фондов. Кроме того, предполагается создавать и развивать центры знаний и консультационную инфраструктуру, а также программы по повышению квалификации университетских команд и развитию профессиональных компетенций в сфере привлечения средств.</w:t>
      </w:r>
    </w:p>
    <w:p w14:paraId="57535FAE" w14:textId="77777777" w:rsidR="00654A62" w:rsidRPr="00FD10CE" w:rsidRDefault="00654A62" w:rsidP="00654A62">
      <w:r w:rsidRPr="00FD10CE">
        <w:t>Популяризация эндаументов выделена в отдельный приоритет государственной политики. Как сообщили в пресс-службе АНО «Национальные приоритеты», ключевой задачей организации является разработка понятной коммуникационной стратегии для вовлечения целевых аудиторий в использование этого инструмента. «Чтобы увеличить число доноров фондов целевого капитала, необходима синергия федеральной и региональной коммуникации. С помощью кампании на широкую аудиторию государство может сформировать интерес к фондам целевого капитала, но конвертировать его в результат должны сами вузы, исходя из собственных целей (стипендии, лаборатории, мероприятия и пр.)», - уточняют в пресс-службе.</w:t>
      </w:r>
    </w:p>
    <w:p w14:paraId="3F07A83D" w14:textId="011EB51A" w:rsidR="00654A62" w:rsidRPr="00FD10CE" w:rsidRDefault="00654A62" w:rsidP="00654A62">
      <w:r w:rsidRPr="00FD10CE">
        <w:t xml:space="preserve">В целом в стране уже сформирована культура помощи. По данным ВЦИОМа (на декабрь 2024 г.), 73% русских участвовали в благотворительности, 27% вносили деньги на счет благотворительных организаций и фондов. В благотворительности есть понятный людям адресат (получатель помощи) и система отчетности, которую можно проверить, </w:t>
      </w:r>
      <w:r w:rsidRPr="00FD10CE">
        <w:lastRenderedPageBreak/>
        <w:t>приводят статистику в АНО «Национальные приоритеты». И, как следствие, люди готовы в этом участвовать. Примерно такой же потенциал есть и у фондов целевого капитала, заключают в организации.</w:t>
      </w:r>
    </w:p>
    <w:p w14:paraId="2D3E6216" w14:textId="60225179" w:rsidR="00654A62" w:rsidRPr="00FD10CE" w:rsidRDefault="00F30C01" w:rsidP="00654A62">
      <w:hyperlink r:id="rId55" w:history="1">
        <w:r w:rsidR="00654A62" w:rsidRPr="00AA7007">
          <w:rPr>
            <w:rStyle w:val="a3"/>
            <w:lang w:val="en-US"/>
          </w:rPr>
          <w:t>https</w:t>
        </w:r>
        <w:r w:rsidR="00654A62" w:rsidRPr="00FD10CE">
          <w:rPr>
            <w:rStyle w:val="a3"/>
          </w:rPr>
          <w:t>://</w:t>
        </w:r>
        <w:r w:rsidR="00654A62" w:rsidRPr="00AA7007">
          <w:rPr>
            <w:rStyle w:val="a3"/>
            <w:lang w:val="en-US"/>
          </w:rPr>
          <w:t>tsargrad</w:t>
        </w:r>
        <w:r w:rsidR="00654A62" w:rsidRPr="00FD10CE">
          <w:rPr>
            <w:rStyle w:val="a3"/>
          </w:rPr>
          <w:t>.</w:t>
        </w:r>
        <w:r w:rsidR="00654A62" w:rsidRPr="00AA7007">
          <w:rPr>
            <w:rStyle w:val="a3"/>
            <w:lang w:val="en-US"/>
          </w:rPr>
          <w:t>tv</w:t>
        </w:r>
        <w:r w:rsidR="00654A62" w:rsidRPr="00FD10CE">
          <w:rPr>
            <w:rStyle w:val="a3"/>
          </w:rPr>
          <w:t>/</w:t>
        </w:r>
        <w:r w:rsidR="00654A62" w:rsidRPr="00AA7007">
          <w:rPr>
            <w:rStyle w:val="a3"/>
            <w:lang w:val="en-US"/>
          </w:rPr>
          <w:t>dzen</w:t>
        </w:r>
        <w:r w:rsidR="00654A62" w:rsidRPr="00FD10CE">
          <w:rPr>
            <w:rStyle w:val="a3"/>
          </w:rPr>
          <w:t>/</w:t>
        </w:r>
        <w:r w:rsidR="00654A62" w:rsidRPr="00AA7007">
          <w:rPr>
            <w:rStyle w:val="a3"/>
            <w:lang w:val="en-US"/>
          </w:rPr>
          <w:t>v</w:t>
        </w:r>
        <w:r w:rsidR="00654A62" w:rsidRPr="00FD10CE">
          <w:rPr>
            <w:rStyle w:val="a3"/>
          </w:rPr>
          <w:t>-</w:t>
        </w:r>
        <w:r w:rsidR="00654A62" w:rsidRPr="00AA7007">
          <w:rPr>
            <w:rStyle w:val="a3"/>
            <w:lang w:val="en-US"/>
          </w:rPr>
          <w:t>rossii</w:t>
        </w:r>
        <w:r w:rsidR="00654A62" w:rsidRPr="00FD10CE">
          <w:rPr>
            <w:rStyle w:val="a3"/>
          </w:rPr>
          <w:t>-</w:t>
        </w:r>
        <w:r w:rsidR="00654A62" w:rsidRPr="00AA7007">
          <w:rPr>
            <w:rStyle w:val="a3"/>
            <w:lang w:val="en-US"/>
          </w:rPr>
          <w:t>gotovjat</w:t>
        </w:r>
        <w:r w:rsidR="00654A62" w:rsidRPr="00FD10CE">
          <w:rPr>
            <w:rStyle w:val="a3"/>
          </w:rPr>
          <w:t>-</w:t>
        </w:r>
        <w:r w:rsidR="00654A62" w:rsidRPr="00AA7007">
          <w:rPr>
            <w:rStyle w:val="a3"/>
            <w:lang w:val="en-US"/>
          </w:rPr>
          <w:t>plan</w:t>
        </w:r>
        <w:r w:rsidR="00654A62" w:rsidRPr="00FD10CE">
          <w:rPr>
            <w:rStyle w:val="a3"/>
          </w:rPr>
          <w:t>-</w:t>
        </w:r>
        <w:r w:rsidR="00654A62" w:rsidRPr="00AA7007">
          <w:rPr>
            <w:rStyle w:val="a3"/>
            <w:lang w:val="en-US"/>
          </w:rPr>
          <w:t>razvitija</w:t>
        </w:r>
        <w:r w:rsidR="00654A62" w:rsidRPr="00FD10CE">
          <w:rPr>
            <w:rStyle w:val="a3"/>
          </w:rPr>
          <w:t>-</w:t>
        </w:r>
        <w:r w:rsidR="00654A62" w:rsidRPr="00AA7007">
          <w:rPr>
            <w:rStyle w:val="a3"/>
            <w:lang w:val="en-US"/>
          </w:rPr>
          <w:t>celevyh</w:t>
        </w:r>
        <w:r w:rsidR="00654A62" w:rsidRPr="00FD10CE">
          <w:rPr>
            <w:rStyle w:val="a3"/>
          </w:rPr>
          <w:t>-</w:t>
        </w:r>
        <w:r w:rsidR="00654A62" w:rsidRPr="00AA7007">
          <w:rPr>
            <w:rStyle w:val="a3"/>
            <w:lang w:val="en-US"/>
          </w:rPr>
          <w:t>kapitalov</w:t>
        </w:r>
        <w:r w:rsidR="00654A62" w:rsidRPr="00FD10CE">
          <w:rPr>
            <w:rStyle w:val="a3"/>
          </w:rPr>
          <w:t>-</w:t>
        </w:r>
        <w:r w:rsidR="00654A62" w:rsidRPr="00AA7007">
          <w:rPr>
            <w:rStyle w:val="a3"/>
            <w:lang w:val="en-US"/>
          </w:rPr>
          <w:t>do</w:t>
        </w:r>
        <w:r w:rsidR="00654A62" w:rsidRPr="00FD10CE">
          <w:rPr>
            <w:rStyle w:val="a3"/>
          </w:rPr>
          <w:t>-2036-</w:t>
        </w:r>
        <w:r w:rsidR="00654A62" w:rsidRPr="00AA7007">
          <w:rPr>
            <w:rStyle w:val="a3"/>
            <w:lang w:val="en-US"/>
          </w:rPr>
          <w:t>g</w:t>
        </w:r>
        <w:r w:rsidR="00654A62" w:rsidRPr="00FD10CE">
          <w:rPr>
            <w:rStyle w:val="a3"/>
          </w:rPr>
          <w:t>_1918732</w:t>
        </w:r>
      </w:hyperlink>
      <w:r w:rsidR="00654A62" w:rsidRPr="00FD10CE">
        <w:t xml:space="preserve"> </w:t>
      </w:r>
    </w:p>
    <w:p w14:paraId="4F9E2DDE" w14:textId="275F1698" w:rsidR="004935EC" w:rsidRPr="004935EC" w:rsidRDefault="004935EC" w:rsidP="004935EC">
      <w:pPr>
        <w:pStyle w:val="2"/>
      </w:pPr>
      <w:bookmarkStart w:id="160" w:name="_Toc243897731"/>
      <w:r w:rsidRPr="004935EC">
        <w:t>Банки.Ру, 23.10.2026</w:t>
      </w:r>
      <w:r w:rsidRPr="0042047F">
        <w:t xml:space="preserve">, </w:t>
      </w:r>
      <w:r w:rsidRPr="004935EC">
        <w:t>В Сбере сообщили, у скольких пенсионеров есть вклады и накопительные счета</w:t>
      </w:r>
      <w:bookmarkEnd w:id="160"/>
    </w:p>
    <w:p w14:paraId="02528A39" w14:textId="77777777" w:rsidR="004935EC" w:rsidRPr="004935EC" w:rsidRDefault="004935EC" w:rsidP="004935EC">
      <w:pPr>
        <w:pStyle w:val="3"/>
      </w:pPr>
      <w:bookmarkStart w:id="161" w:name="_Toc243897732"/>
      <w:r w:rsidRPr="004935EC">
        <w:t>Среди клиентов Сбера, пользующихся вкладами и накопительными счетами, пенсионеры почти вдвое чаще других клиентов открывают одновременно оба продукта, рассказали в пресс-службе банка.</w:t>
      </w:r>
      <w:bookmarkEnd w:id="161"/>
    </w:p>
    <w:p w14:paraId="338D67C0" w14:textId="77777777" w:rsidR="004935EC" w:rsidRPr="004935EC" w:rsidRDefault="004935EC" w:rsidP="004935EC">
      <w:r w:rsidRPr="004935EC">
        <w:t>И вклад, и накопительный счет есть у 3,4 млн клиентов Сбера пенсионного возраста (28,2% всех клиентов-пенсионеров). Среди клиентов других возрастов вклады и счета сочетают 15,2%.</w:t>
      </w:r>
    </w:p>
    <w:p w14:paraId="52D20FB0" w14:textId="77777777" w:rsidR="004935EC" w:rsidRPr="004935EC" w:rsidRDefault="004935EC" w:rsidP="004935EC">
      <w:r w:rsidRPr="004935EC">
        <w:t>Пенсионеры также чаще других клиентов пользуются вкладами. Среди клиентов с вкладом или накопительным счетом вклад есть у 61,5% пенсионеров и 51,3% остальных клиентов.</w:t>
      </w:r>
    </w:p>
    <w:p w14:paraId="5FB0A2BC" w14:textId="77777777" w:rsidR="004935EC" w:rsidRPr="004935EC" w:rsidRDefault="004935EC" w:rsidP="004935EC">
      <w:r w:rsidRPr="004935EC">
        <w:t>По данным Сбера, в августе 2026 года более 1 млн человек в возрасте 65 лет и старше пополнили накопительный счет от одного до пяти раз за месяц. Типичная сумма пополнения составила 15 тысяч рублей - на 25% больше, чем у клиентов 25-44 лет.</w:t>
      </w:r>
    </w:p>
    <w:p w14:paraId="165FF14C" w14:textId="77777777" w:rsidR="004935EC" w:rsidRPr="0042047F" w:rsidRDefault="004935EC" w:rsidP="004935EC">
      <w:r w:rsidRPr="0042047F">
        <w:t>«Сочетание вклада и накопительного счета помогает распределить сбережения между будущими планами и повседневными расходами. На вкладе можно разместить деньги на выбранный срок и получать проценты. На накопительном счете - держать сумму, которая может понадобиться в ближайшее время, например на оплату коммунальных услуг, покупку продуктов или лекарств», - отметили в банке.</w:t>
      </w:r>
    </w:p>
    <w:p w14:paraId="3105F5BC" w14:textId="0DD32942" w:rsidR="004935EC" w:rsidRPr="0042047F" w:rsidRDefault="00F30C01" w:rsidP="004935EC">
      <w:hyperlink r:id="rId56" w:history="1">
        <w:r w:rsidR="004935EC" w:rsidRPr="00AA7007">
          <w:rPr>
            <w:rStyle w:val="a3"/>
            <w:lang w:val="en-US"/>
          </w:rPr>
          <w:t>https</w:t>
        </w:r>
        <w:r w:rsidR="004935EC" w:rsidRPr="0042047F">
          <w:rPr>
            <w:rStyle w:val="a3"/>
          </w:rPr>
          <w:t>://</w:t>
        </w:r>
        <w:r w:rsidR="004935EC" w:rsidRPr="00AA7007">
          <w:rPr>
            <w:rStyle w:val="a3"/>
            <w:lang w:val="en-US"/>
          </w:rPr>
          <w:t>www</w:t>
        </w:r>
        <w:r w:rsidR="004935EC" w:rsidRPr="0042047F">
          <w:rPr>
            <w:rStyle w:val="a3"/>
          </w:rPr>
          <w:t>.</w:t>
        </w:r>
        <w:r w:rsidR="004935EC" w:rsidRPr="00AA7007">
          <w:rPr>
            <w:rStyle w:val="a3"/>
            <w:lang w:val="en-US"/>
          </w:rPr>
          <w:t>banki</w:t>
        </w:r>
        <w:r w:rsidR="004935EC" w:rsidRPr="0042047F">
          <w:rPr>
            <w:rStyle w:val="a3"/>
          </w:rPr>
          <w:t>.</w:t>
        </w:r>
        <w:r w:rsidR="004935EC" w:rsidRPr="00AA7007">
          <w:rPr>
            <w:rStyle w:val="a3"/>
            <w:lang w:val="en-US"/>
          </w:rPr>
          <w:t>ru</w:t>
        </w:r>
        <w:r w:rsidR="004935EC" w:rsidRPr="0042047F">
          <w:rPr>
            <w:rStyle w:val="a3"/>
          </w:rPr>
          <w:t>/</w:t>
        </w:r>
        <w:r w:rsidR="004935EC" w:rsidRPr="00AA7007">
          <w:rPr>
            <w:rStyle w:val="a3"/>
            <w:lang w:val="en-US"/>
          </w:rPr>
          <w:t>news</w:t>
        </w:r>
        <w:r w:rsidR="004935EC" w:rsidRPr="0042047F">
          <w:rPr>
            <w:rStyle w:val="a3"/>
          </w:rPr>
          <w:t>/</w:t>
        </w:r>
        <w:r w:rsidR="004935EC" w:rsidRPr="00AA7007">
          <w:rPr>
            <w:rStyle w:val="a3"/>
            <w:lang w:val="en-US"/>
          </w:rPr>
          <w:t>lenta</w:t>
        </w:r>
        <w:r w:rsidR="004935EC" w:rsidRPr="0042047F">
          <w:rPr>
            <w:rStyle w:val="a3"/>
          </w:rPr>
          <w:t>/?</w:t>
        </w:r>
        <w:r w:rsidR="004935EC" w:rsidRPr="00AA7007">
          <w:rPr>
            <w:rStyle w:val="a3"/>
            <w:lang w:val="en-US"/>
          </w:rPr>
          <w:t>id</w:t>
        </w:r>
        <w:r w:rsidR="004935EC" w:rsidRPr="0042047F">
          <w:rPr>
            <w:rStyle w:val="a3"/>
          </w:rPr>
          <w:t>=11028370</w:t>
        </w:r>
      </w:hyperlink>
      <w:r w:rsidR="004935EC" w:rsidRPr="0042047F">
        <w:t xml:space="preserve"> </w:t>
      </w:r>
    </w:p>
    <w:p w14:paraId="1F7F083E" w14:textId="4522DB82" w:rsidR="003B5F08" w:rsidRPr="003B5F08" w:rsidRDefault="003B5F08" w:rsidP="003B5F08">
      <w:pPr>
        <w:pStyle w:val="2"/>
      </w:pPr>
      <w:bookmarkStart w:id="162" w:name="_Toc243897733"/>
      <w:r w:rsidRPr="003B5F08">
        <w:rPr>
          <w:lang w:val="en-US"/>
        </w:rPr>
        <w:t>Pravda</w:t>
      </w:r>
      <w:r w:rsidRPr="003B5F08">
        <w:t>.</w:t>
      </w:r>
      <w:r w:rsidRPr="003B5F08">
        <w:rPr>
          <w:lang w:val="en-US"/>
        </w:rPr>
        <w:t>ru</w:t>
      </w:r>
      <w:r w:rsidRPr="003B5F08">
        <w:t>, 23.10.2026</w:t>
      </w:r>
      <w:r w:rsidRPr="00BB464C">
        <w:t xml:space="preserve">, </w:t>
      </w:r>
      <w:r w:rsidRPr="003B5F08">
        <w:t>Россияне упускают шанс на богатую пенсию: этот способ позволяет не зависеть от выплат государства</w:t>
      </w:r>
      <w:bookmarkEnd w:id="162"/>
    </w:p>
    <w:p w14:paraId="0D4D94E9" w14:textId="7BD84621" w:rsidR="003B5F08" w:rsidRPr="003B5F08" w:rsidRDefault="003B5F08" w:rsidP="003B5F08">
      <w:pPr>
        <w:pStyle w:val="3"/>
      </w:pPr>
      <w:bookmarkStart w:id="163" w:name="_Toc243897734"/>
      <w:r w:rsidRPr="003B5F08">
        <w:t xml:space="preserve">Инвестиции в недвижимость остаются самым понятным и приоритетным инструментом для формирования пенсионного капитала среди россиян, рассказала генеральный директор компании "Организация личных финансов", финансовый консультант Алена Никитина. В беседе с </w:t>
      </w:r>
      <w:r w:rsidRPr="003B5F08">
        <w:rPr>
          <w:lang w:val="en-US"/>
        </w:rPr>
        <w:t>Pravda</w:t>
      </w:r>
      <w:r w:rsidRPr="003B5F08">
        <w:t>.</w:t>
      </w:r>
      <w:r w:rsidRPr="003B5F08">
        <w:rPr>
          <w:lang w:val="en-US"/>
        </w:rPr>
        <w:t>Ru</w:t>
      </w:r>
      <w:r w:rsidRPr="003B5F08">
        <w:t xml:space="preserve"> эксперт пояснила, почему в стране пока не сформирована культура долгосрочных накоплений и на какие активы стоит делать ставку.</w:t>
      </w:r>
      <w:bookmarkEnd w:id="163"/>
    </w:p>
    <w:p w14:paraId="74565D3F" w14:textId="77777777" w:rsidR="003B5F08" w:rsidRPr="00BB464C" w:rsidRDefault="003B5F08" w:rsidP="003B5F08">
      <w:r w:rsidRPr="003B5F08">
        <w:t>Ранее "Газета.</w:t>
      </w:r>
      <w:r w:rsidRPr="003B5F08">
        <w:rPr>
          <w:lang w:val="en-US"/>
        </w:rPr>
        <w:t>Ru</w:t>
      </w:r>
      <w:r w:rsidRPr="003B5F08">
        <w:t xml:space="preserve">" сообщала, что пенсионными сбережениями пока не занимаются 57% россиян, принявших участие в опросе маркетплейса "Выберу.ру". </w:t>
      </w:r>
      <w:r w:rsidRPr="00BB464C">
        <w:t>При этом остальные 43% респондентов уже начали самостоятельно откладывать средства на старость. Специалисты отмечают, что на итоговый результат накоплений критически влияет время начала формирования капитала, которое может изменить финальную сумму в несколько раз.</w:t>
      </w:r>
    </w:p>
    <w:p w14:paraId="30443957" w14:textId="77777777" w:rsidR="003B5F08" w:rsidRPr="00BB464C" w:rsidRDefault="003B5F08" w:rsidP="003B5F08">
      <w:r w:rsidRPr="00BB464C">
        <w:lastRenderedPageBreak/>
        <w:t>Никитина отметила, что в России, в отличие от многих западных стран, исторически не сложилась традиция принудительного формирования пенсионных резервов через высокие налоги. По ее словам, в Европе значительная часть дохода уходит государству, которое взамен гарантирует высокий уровень социального обеспечения.</w:t>
      </w:r>
    </w:p>
    <w:p w14:paraId="44589765" w14:textId="77777777" w:rsidR="003B5F08" w:rsidRPr="00BB464C" w:rsidRDefault="003B5F08" w:rsidP="003B5F08">
      <w:r w:rsidRPr="00BB464C">
        <w:t>"По сравнению с западными странами у нас налоги очень маленькие - где-то в два с половиной раза ниже, чем в Германии или Франции. Там вопрос накопления пенсии перекладывается на государство принудительным методом: люди платят много налогов, а потом получают хорошую пенсию и соцпакет. У нас такого нет. У нас не предполагается, что пенсионные отчисления обеспечат кому-то достойную пенсию. Мне кажется, про эти деньги вообще нужно забыть", - сказала эксперт.</w:t>
      </w:r>
    </w:p>
    <w:p w14:paraId="15B4E0E6" w14:textId="77777777" w:rsidR="003B5F08" w:rsidRPr="00BB464C" w:rsidRDefault="003B5F08" w:rsidP="003B5F08">
      <w:r w:rsidRPr="00BB464C">
        <w:t>В отечественных реалиях эксперт рекомендует воспринимать государственные отчисления лишь как минимальный базис, о котором на этапе активного заработка лучше "забыть", фокусируясь на создании собственного финансового фундамента. Это особенно важно, учитывая, что утвержденные параметры расчета пенсионных накоплений предполагают их распределение на длительный период выплаты.</w:t>
      </w:r>
    </w:p>
    <w:p w14:paraId="57249DE9" w14:textId="77777777" w:rsidR="003B5F08" w:rsidRPr="00BB464C" w:rsidRDefault="003B5F08" w:rsidP="003B5F08">
      <w:r w:rsidRPr="00BB464C">
        <w:t>"Нужно менять собственное отношение к себе как к человеку, который зарабатывает деньги. В сознании должна укрепиться установка: 10-20% дохода - а как минимум 10% - всегда откладывается. Причём откладывается с горизонтом в 50 лет, и эти средства никогда не расходуются на текущие нужды", - пояснила Никитина.</w:t>
      </w:r>
    </w:p>
    <w:p w14:paraId="32CAE2FD" w14:textId="77777777" w:rsidR="003B5F08" w:rsidRPr="00BB464C" w:rsidRDefault="003B5F08" w:rsidP="003B5F08">
      <w:r w:rsidRPr="00BB464C">
        <w:t>Финансовый консультант подчеркнула, что для российских граждан владение недвижимостью является сакральным элементом безопасности. Часто люди предпочитают вкладываться в жилье, даже если приходится длительное время ограничивать себя в расходах. Нередко вместо формирования сбережений деньги уходят на повседневные мелочи, однако покупка квартиры дисциплинирует инвестора. Арендный доход от одной или двух квартир в Подмосковье или регионах может стать существенной прибавкой к государственным выплатам. При этом современные стратегии вложений в жилье позволяют использовать даже небольшие стартовые суммы.</w:t>
      </w:r>
    </w:p>
    <w:p w14:paraId="2C72DA9B" w14:textId="77777777" w:rsidR="003B5F08" w:rsidRPr="00BB464C" w:rsidRDefault="003B5F08" w:rsidP="003B5F08">
      <w:r w:rsidRPr="00BB464C">
        <w:t>В качестве альтернативы или дополнения к недвижимости могут выступать инструменты фондового рынка. Инвесторы часто обращают внимание на российские облигации, приносящие купонный доход, или банковские депозиты. Однако, как отметила Никитина, жилье остается наиболее доступным для понимания активом. Основная сложность заключается в финансовой дисциплине и умении не тратить накопленное. По мнению эксперта, даже при небольшом доходе использование ипотеки и последующая сдача объекта в аренду позволяют за 15-20 лет полностью окупить вложения, создав надежный источник пассивного дохода к старости.</w:t>
      </w:r>
    </w:p>
    <w:p w14:paraId="21124B2F" w14:textId="2E5F0402" w:rsidR="003B5F08" w:rsidRPr="00BB464C" w:rsidRDefault="00F30C01" w:rsidP="003B5F08">
      <w:hyperlink r:id="rId57" w:history="1">
        <w:r w:rsidR="003B5F08" w:rsidRPr="00AA7007">
          <w:rPr>
            <w:rStyle w:val="a3"/>
            <w:lang w:val="en-US"/>
          </w:rPr>
          <w:t>https</w:t>
        </w:r>
        <w:r w:rsidR="003B5F08" w:rsidRPr="00BB464C">
          <w:rPr>
            <w:rStyle w:val="a3"/>
          </w:rPr>
          <w:t>://</w:t>
        </w:r>
        <w:r w:rsidR="003B5F08" w:rsidRPr="00AA7007">
          <w:rPr>
            <w:rStyle w:val="a3"/>
            <w:lang w:val="en-US"/>
          </w:rPr>
          <w:t>www</w:t>
        </w:r>
        <w:r w:rsidR="003B5F08" w:rsidRPr="00BB464C">
          <w:rPr>
            <w:rStyle w:val="a3"/>
          </w:rPr>
          <w:t>.</w:t>
        </w:r>
        <w:r w:rsidR="003B5F08" w:rsidRPr="00AA7007">
          <w:rPr>
            <w:rStyle w:val="a3"/>
            <w:lang w:val="en-US"/>
          </w:rPr>
          <w:t>pravda</w:t>
        </w:r>
        <w:r w:rsidR="003B5F08" w:rsidRPr="00BB464C">
          <w:rPr>
            <w:rStyle w:val="a3"/>
          </w:rPr>
          <w:t>.</w:t>
        </w:r>
        <w:r w:rsidR="003B5F08" w:rsidRPr="00AA7007">
          <w:rPr>
            <w:rStyle w:val="a3"/>
            <w:lang w:val="en-US"/>
          </w:rPr>
          <w:t>ru</w:t>
        </w:r>
        <w:r w:rsidR="003B5F08" w:rsidRPr="00BB464C">
          <w:rPr>
            <w:rStyle w:val="a3"/>
          </w:rPr>
          <w:t>/</w:t>
        </w:r>
        <w:r w:rsidR="003B5F08" w:rsidRPr="00AA7007">
          <w:rPr>
            <w:rStyle w:val="a3"/>
            <w:lang w:val="en-US"/>
          </w:rPr>
          <w:t>news</w:t>
        </w:r>
        <w:r w:rsidR="003B5F08" w:rsidRPr="00BB464C">
          <w:rPr>
            <w:rStyle w:val="a3"/>
          </w:rPr>
          <w:t>/</w:t>
        </w:r>
        <w:r w:rsidR="003B5F08" w:rsidRPr="00AA7007">
          <w:rPr>
            <w:rStyle w:val="a3"/>
            <w:lang w:val="en-US"/>
          </w:rPr>
          <w:t>economics</w:t>
        </w:r>
        <w:r w:rsidR="003B5F08" w:rsidRPr="00BB464C">
          <w:rPr>
            <w:rStyle w:val="a3"/>
          </w:rPr>
          <w:t>/2431185-</w:t>
        </w:r>
        <w:r w:rsidR="003B5F08" w:rsidRPr="00AA7007">
          <w:rPr>
            <w:rStyle w:val="a3"/>
            <w:lang w:val="en-US"/>
          </w:rPr>
          <w:t>russia</w:t>
        </w:r>
        <w:r w:rsidR="003B5F08" w:rsidRPr="00BB464C">
          <w:rPr>
            <w:rStyle w:val="a3"/>
          </w:rPr>
          <w:t>-</w:t>
        </w:r>
        <w:r w:rsidR="003B5F08" w:rsidRPr="00AA7007">
          <w:rPr>
            <w:rStyle w:val="a3"/>
            <w:lang w:val="en-US"/>
          </w:rPr>
          <w:t>pension</w:t>
        </w:r>
        <w:r w:rsidR="003B5F08" w:rsidRPr="00BB464C">
          <w:rPr>
            <w:rStyle w:val="a3"/>
          </w:rPr>
          <w:t>-</w:t>
        </w:r>
        <w:r w:rsidR="003B5F08" w:rsidRPr="00AA7007">
          <w:rPr>
            <w:rStyle w:val="a3"/>
            <w:lang w:val="en-US"/>
          </w:rPr>
          <w:t>real</w:t>
        </w:r>
        <w:r w:rsidR="003B5F08" w:rsidRPr="00BB464C">
          <w:rPr>
            <w:rStyle w:val="a3"/>
          </w:rPr>
          <w:t>-</w:t>
        </w:r>
        <w:r w:rsidR="003B5F08" w:rsidRPr="00AA7007">
          <w:rPr>
            <w:rStyle w:val="a3"/>
            <w:lang w:val="en-US"/>
          </w:rPr>
          <w:t>estate</w:t>
        </w:r>
        <w:r w:rsidR="003B5F08" w:rsidRPr="00BB464C">
          <w:rPr>
            <w:rStyle w:val="a3"/>
          </w:rPr>
          <w:t>-</w:t>
        </w:r>
        <w:r w:rsidR="003B5F08" w:rsidRPr="00AA7007">
          <w:rPr>
            <w:rStyle w:val="a3"/>
            <w:lang w:val="en-US"/>
          </w:rPr>
          <w:t>investment</w:t>
        </w:r>
        <w:r w:rsidR="003B5F08" w:rsidRPr="00BB464C">
          <w:rPr>
            <w:rStyle w:val="a3"/>
          </w:rPr>
          <w:t>-</w:t>
        </w:r>
        <w:r w:rsidR="003B5F08" w:rsidRPr="00AA7007">
          <w:rPr>
            <w:rStyle w:val="a3"/>
            <w:lang w:val="en-US"/>
          </w:rPr>
          <w:t>strategy</w:t>
        </w:r>
        <w:r w:rsidR="003B5F08" w:rsidRPr="00BB464C">
          <w:rPr>
            <w:rStyle w:val="a3"/>
          </w:rPr>
          <w:t>/</w:t>
        </w:r>
      </w:hyperlink>
      <w:r w:rsidR="003B5F08" w:rsidRPr="00BB464C">
        <w:t xml:space="preserve"> </w:t>
      </w:r>
    </w:p>
    <w:p w14:paraId="669FB21E" w14:textId="0150B0A3" w:rsidR="00922B5D" w:rsidRPr="0040054C" w:rsidRDefault="00922B5D" w:rsidP="00922B5D">
      <w:pPr>
        <w:pStyle w:val="2"/>
      </w:pPr>
      <w:bookmarkStart w:id="164" w:name="_Toc243897735"/>
      <w:r>
        <w:lastRenderedPageBreak/>
        <w:t>Bankiros.ru, 23.10.2026</w:t>
      </w:r>
      <w:r w:rsidRPr="0040054C">
        <w:t xml:space="preserve">, </w:t>
      </w:r>
      <w:r>
        <w:t>МРОТ повысят до 28 935 рублей? кому повысят выплаты, а кому придется ждать</w:t>
      </w:r>
      <w:bookmarkEnd w:id="164"/>
    </w:p>
    <w:p w14:paraId="4DD1019F" w14:textId="77777777" w:rsidR="00922B5D" w:rsidRDefault="00922B5D" w:rsidP="00922B5D">
      <w:pPr>
        <w:pStyle w:val="3"/>
      </w:pPr>
      <w:bookmarkStart w:id="165" w:name="_Toc243897736"/>
      <w:r>
        <w:t>С 1 января 2027 года МРОТ могут повысить до 28 935 рублей. Если законопроект примут, минимальная зарплата вырастет на 1 842 рубля до вычета налогов. Но на руки работники получат меньше.</w:t>
      </w:r>
      <w:bookmarkEnd w:id="165"/>
    </w:p>
    <w:p w14:paraId="66380FFE" w14:textId="77777777" w:rsidR="00922B5D" w:rsidRDefault="00922B5D" w:rsidP="00922B5D">
      <w:r>
        <w:t>Эксперты рассказали Bankiros.ru, кому должны будут повысить зарплату, сколько составит прибавка после НДФЛ и хватит ли ее, чтобы компенсировать рост цен.</w:t>
      </w:r>
    </w:p>
    <w:p w14:paraId="0FCA7E4F" w14:textId="77777777" w:rsidR="00922B5D" w:rsidRDefault="00922B5D" w:rsidP="00922B5D">
      <w:r>
        <w:t>На сколько вырастет МРОТ</w:t>
      </w:r>
    </w:p>
    <w:p w14:paraId="665C59EA" w14:textId="77777777" w:rsidR="00922B5D" w:rsidRDefault="00922B5D" w:rsidP="00922B5D">
      <w:r>
        <w:t>Генеральный директор сервиса по поиску работы и найму сотрудников GdeRabota.ru Екатерина Агаева объясняет, что следующее повышение минимального размера оплаты труда будет 1 января 2027 года. МРОТ увеличат с 27 093 рублей до 28 935 рублей - на 6,8%.</w:t>
      </w:r>
    </w:p>
    <w:p w14:paraId="7FF24F34" w14:textId="77777777" w:rsidR="00922B5D" w:rsidRDefault="00922B5D" w:rsidP="00922B5D">
      <w:r>
        <w:t>По планам властей, к 2030 году МРОТ должен достичь 35 тысяч рублей в месяц.</w:t>
      </w:r>
    </w:p>
    <w:p w14:paraId="0DD57EFF" w14:textId="77777777" w:rsidR="00922B5D" w:rsidRDefault="00922B5D" w:rsidP="00922B5D">
      <w:r>
        <w:t>Аналитик Freedom Global Владимир Чернов добавляет, что правительство уже внесло соответствующий законопроект в Госдуму, но закон пока не принят.</w:t>
      </w:r>
    </w:p>
    <w:p w14:paraId="5275AEEA" w14:textId="77777777" w:rsidR="00922B5D" w:rsidRDefault="00922B5D" w:rsidP="00922B5D">
      <w:r>
        <w:t>«Если предложение одобрят, минимальная зарплата до вычета налога на доходы физических лиц увеличится на 1842 рубля, или на 6,8%», - отметил Чернов.</w:t>
      </w:r>
    </w:p>
    <w:p w14:paraId="07C41C48" w14:textId="77777777" w:rsidR="00922B5D" w:rsidRDefault="00922B5D" w:rsidP="00922B5D">
      <w:r>
        <w:t>Сколько останется на руки</w:t>
      </w:r>
    </w:p>
    <w:p w14:paraId="097D9E65" w14:textId="77777777" w:rsidR="00922B5D" w:rsidRDefault="00922B5D" w:rsidP="00922B5D">
      <w:r>
        <w:t>Если в 2026 году МРОТ после вычета НДФЛ составляет 23 571 рубль, то в 2027 году выплата на руки поднимется до 25 173 рублей.</w:t>
      </w:r>
    </w:p>
    <w:p w14:paraId="333250EC" w14:textId="77777777" w:rsidR="00922B5D" w:rsidRDefault="00922B5D" w:rsidP="00922B5D">
      <w:r>
        <w:t>«Россияне, кто получает МРОТ, теперь будут зарабатывать на 1 602 рубля больше», - отметила Агаева.</w:t>
      </w:r>
    </w:p>
    <w:p w14:paraId="2C574B79" w14:textId="77777777" w:rsidR="00922B5D" w:rsidRDefault="00922B5D" w:rsidP="00922B5D">
      <w:r>
        <w:t>Чернов уточняет, что после вычета НДФЛ по ставке 13% получится около 25 173 рублей в месяц против текущих 23 571 рубля. Прибавка на руки составит примерно 1603 рубля.</w:t>
      </w:r>
    </w:p>
    <w:p w14:paraId="2BF71D5A" w14:textId="77777777" w:rsidR="00922B5D" w:rsidRDefault="00922B5D" w:rsidP="00922B5D">
      <w:r>
        <w:t>«Причем это расчет для зарплаты на уровне федерального МРОТ без налоговых вычетов и других удержаний, а, например, с вычетами на детей работник может получать больше», - пояснил Чернов.</w:t>
      </w:r>
    </w:p>
    <w:p w14:paraId="422DC89B" w14:textId="77777777" w:rsidR="00922B5D" w:rsidRDefault="00922B5D" w:rsidP="00922B5D">
      <w:r>
        <w:t>Кому обязаны повысить зарплату</w:t>
      </w:r>
    </w:p>
    <w:p w14:paraId="7175C403" w14:textId="77777777" w:rsidR="00922B5D" w:rsidRDefault="00922B5D" w:rsidP="00922B5D">
      <w:r>
        <w:t>Агаева объясняет: повышение затронет тех работников, кто за полностью отработанный месяц получает минимальный размер оплаты труда.</w:t>
      </w:r>
    </w:p>
    <w:p w14:paraId="4DEDA1E6" w14:textId="77777777" w:rsidR="00922B5D" w:rsidRDefault="00922B5D" w:rsidP="00922B5D">
      <w:r>
        <w:t>Согласно 133 статье Трудового кодекса Российской Федерации, месячный заработок сотрудника, полностью отработавшего норму, не может быть ниже МРОТ.</w:t>
      </w:r>
    </w:p>
    <w:p w14:paraId="3068C34E" w14:textId="77777777" w:rsidR="00922B5D" w:rsidRDefault="00922B5D" w:rsidP="00922B5D">
      <w:r>
        <w:t>В первую очередь зарплаты поднимутся у: младшего и вспомогательного состава;сотрудников бюджетной сферы;работников с невысокими окладами.</w:t>
      </w:r>
    </w:p>
    <w:p w14:paraId="3E195D81" w14:textId="77777777" w:rsidR="00922B5D" w:rsidRDefault="00922B5D" w:rsidP="00922B5D">
      <w:r>
        <w:t>Не получат прибавку специалисты, чей заработок уже превышает МРОТ.</w:t>
      </w:r>
    </w:p>
    <w:p w14:paraId="6E24F35B" w14:textId="77777777" w:rsidR="00922B5D" w:rsidRDefault="00922B5D" w:rsidP="00922B5D">
      <w:r>
        <w:t>«Работодатели должны помнить о районных коэффициентах. В некоторых субъектах региональный МРОТ выше федерального. Поэтому нужно ориентироваться на районную величину», - подчеркнула Агаева.</w:t>
      </w:r>
    </w:p>
    <w:p w14:paraId="1A98CD91" w14:textId="77777777" w:rsidR="00922B5D" w:rsidRDefault="00922B5D" w:rsidP="00922B5D">
      <w:r>
        <w:lastRenderedPageBreak/>
        <w:t>Чернов добавляет: сравнивают с МРОТ зарплату до НДФЛ, включая премии. Северные надбавки и районные коэффициенты начисляют сверх него. При неполном рабочем времени минимум рассчитывают пропорционально занятости.</w:t>
      </w:r>
    </w:p>
    <w:p w14:paraId="7312EF8A" w14:textId="77777777" w:rsidR="00922B5D" w:rsidRDefault="00922B5D" w:rsidP="00922B5D">
      <w:r>
        <w:t>Как МРОТ повлияет на больничные и декретные</w:t>
      </w:r>
    </w:p>
    <w:p w14:paraId="387C865B" w14:textId="77777777" w:rsidR="00922B5D" w:rsidRDefault="00922B5D" w:rsidP="00922B5D">
      <w:r>
        <w:t>Агаева объясняет, что если сотрудник в расчетном периоде получал заработок ниже установленного минимума, то при расчете больничных применяется МРОТ.</w:t>
      </w:r>
    </w:p>
    <w:p w14:paraId="1C3B2940" w14:textId="77777777" w:rsidR="00922B5D" w:rsidRDefault="00922B5D" w:rsidP="00922B5D">
      <w:r>
        <w:t>Важно помнить, что при расчете пособия учитывается страховой стаж: менее 5 лет - 60% от среднего заработка;от 5 до 8 лет - 80%, при стаже от 8 лет - 100%.</w:t>
      </w:r>
    </w:p>
    <w:p w14:paraId="24AA4E13" w14:textId="77777777" w:rsidR="00922B5D" w:rsidRDefault="00922B5D" w:rsidP="00922B5D">
      <w:r>
        <w:t>Пособие по беременности и родам рассчитывается из среднего заработка за последние два календарных года.</w:t>
      </w:r>
    </w:p>
    <w:p w14:paraId="3481EFDE" w14:textId="77777777" w:rsidR="00922B5D" w:rsidRDefault="00922B5D" w:rsidP="00922B5D">
      <w:r>
        <w:t>МРОТ применяется, если заработка не было или он оказался ниже минимума. Поэтому повышение МРОТ увеличит минимальную сумму декретных.</w:t>
      </w:r>
    </w:p>
    <w:p w14:paraId="77DBDDA1" w14:textId="77777777" w:rsidR="00922B5D" w:rsidRDefault="00922B5D" w:rsidP="00922B5D">
      <w:r>
        <w:t>Чернов приводит расчет: минимальные декретные за стандартные 140 дней составят около 133,2 тысячи рублей против 124,7 тысячи рублей, указанных Социальным фондом России на 2026 год. Прибавка - примерно 8,5 тысячи рублей без районных коэффициентов.</w:t>
      </w:r>
    </w:p>
    <w:p w14:paraId="48D25C5A" w14:textId="77777777" w:rsidR="00922B5D" w:rsidRDefault="00922B5D" w:rsidP="00922B5D">
      <w:r>
        <w:t>«Единое пособие зависит от прожиточного минимума, а материнский капитал и ряд других выплат индексируют по инфляции, поэтому автоматом переносить рост МРОТ на все пособия нельзя», - подчеркнул Чернов.</w:t>
      </w:r>
    </w:p>
    <w:p w14:paraId="492DD411" w14:textId="77777777" w:rsidR="00922B5D" w:rsidRDefault="00922B5D" w:rsidP="00922B5D">
      <w:r>
        <w:t>Может ли повышение МРОТ привести к росту цен</w:t>
      </w:r>
    </w:p>
    <w:p w14:paraId="7E2D752D" w14:textId="77777777" w:rsidR="00922B5D" w:rsidRDefault="00922B5D" w:rsidP="00922B5D">
      <w:r>
        <w:t>Агаева считает, что все зависит от того, насколько повышение МРОТ увеличит расходы работодателя и сможет ли бизнес компенсировать их повышением производительности.</w:t>
      </w:r>
    </w:p>
    <w:p w14:paraId="30F539DB" w14:textId="77777777" w:rsidR="00922B5D" w:rsidRDefault="00922B5D" w:rsidP="00922B5D">
      <w:r>
        <w:t>В общепите, розничной торговле или бытовых услугах себестоимость зависит от затрат на персонал. Поэтому есть вероятность, что часть компаний переложит дополнительные расходы на клиентов.</w:t>
      </w:r>
    </w:p>
    <w:p w14:paraId="4AB95FCC" w14:textId="77777777" w:rsidR="00922B5D" w:rsidRDefault="00922B5D" w:rsidP="00922B5D">
      <w:r>
        <w:t>«Но это не значит, что повышение МРОТ на 6,8% автоматически увеличит цены на этот же коэффициент. Стоимость товаров зависит от спроса, аренды, сырья, логистики, налогов и других издержек», - отметила Агаева.</w:t>
      </w:r>
    </w:p>
    <w:p w14:paraId="449CFBC3" w14:textId="77777777" w:rsidR="00922B5D" w:rsidRDefault="00922B5D" w:rsidP="00922B5D">
      <w:r>
        <w:t>Чернов добавляет: часть небольших компаний постарается переложить дополнительные расходы в конечные цены. Другие будут осторожнее нанимать людей и увеличивать премии.</w:t>
      </w:r>
    </w:p>
    <w:p w14:paraId="55733BD5" w14:textId="77777777" w:rsidR="00922B5D" w:rsidRDefault="00922B5D" w:rsidP="00922B5D">
      <w:r>
        <w:t>«Массовых увольнений именно из-за повышения МРОТ на 6,8% я не ожидаю, однако для бизнеса с небольшой прибылью нагрузка будет заметной», - подчеркнул Чернов.</w:t>
      </w:r>
    </w:p>
    <w:p w14:paraId="40CB4BF8" w14:textId="77777777" w:rsidR="00922B5D" w:rsidRDefault="00922B5D" w:rsidP="00922B5D">
      <w:r>
        <w:t>Съест ли инфляция прибавку</w:t>
      </w:r>
    </w:p>
    <w:p w14:paraId="522E5105" w14:textId="77777777" w:rsidR="00922B5D" w:rsidRDefault="00922B5D" w:rsidP="00922B5D">
      <w:r>
        <w:t>Агаева уверена, что в 2027 году МРОТ должен вырасти на 6,8%. В прогнозе Министерства экономического развития заложено замедление инфляции до 4%.</w:t>
      </w:r>
    </w:p>
    <w:p w14:paraId="55E7042F" w14:textId="77777777" w:rsidR="00922B5D" w:rsidRDefault="00922B5D" w:rsidP="00922B5D">
      <w:r>
        <w:t>Если прогноз сбудется, реальные минимальные зарплаты увеличатся на 2,8%, что улучшит покупательную способность.</w:t>
      </w:r>
    </w:p>
    <w:p w14:paraId="1A9850F9" w14:textId="77777777" w:rsidR="00922B5D" w:rsidRDefault="00922B5D" w:rsidP="00922B5D">
      <w:r>
        <w:lastRenderedPageBreak/>
        <w:t>«Но есть нюанс. У каждого инфляция своя. Если значительная часть дохода уходит на аренду жилья, коммунальные услуги и продукты, то личные расходы будут расти быстрее официальных показателей индекса потребительских цен», - отметила Агаева.</w:t>
      </w:r>
    </w:p>
    <w:p w14:paraId="60672863" w14:textId="77777777" w:rsidR="00922B5D" w:rsidRDefault="00922B5D" w:rsidP="00922B5D">
      <w:r>
        <w:t>Чернов добавляет, что для человека с минимальной зарплатой дополнительные 1600 рублей в месяц ощутимы, однако существенного роста достатка такая прибавка не обеспечит. Если цены за год вырастут на те же 6,8%, покупательная способность практически не изменится.</w:t>
      </w:r>
    </w:p>
    <w:p w14:paraId="70854630" w14:textId="77777777" w:rsidR="00922B5D" w:rsidRDefault="00922B5D" w:rsidP="00922B5D">
      <w:r>
        <w:t>«Официальная цель, которую подтверждает Министерство труда и социальной защиты, - МРОТ не менее 35 тыс. рублей к 2030 году, но оценивать эту сумму нужно с учетом того, насколько к тому времени вырастет инфляция», - резюмировал Чернов.</w:t>
      </w:r>
    </w:p>
    <w:p w14:paraId="43E292AD" w14:textId="77777777" w:rsidR="00922B5D" w:rsidRDefault="00922B5D" w:rsidP="00922B5D">
      <w:r>
        <w:t>Что это значит для россиян:</w:t>
      </w:r>
    </w:p>
    <w:p w14:paraId="6621DE9F" w14:textId="75AF9982" w:rsidR="00922B5D" w:rsidRDefault="00922B5D" w:rsidP="00922B5D">
      <w:r>
        <w:t>С 1 января 2027 года МРОТ вырастет с 27 093 до 28 935 рублей - на 6,8%;На руки после вычета НДФЛ работник получит около 25 173 рублей вместо 23 571;Повышение затронет тех, кто за полный месяц получает МРОТ;К 2030 году МРОТ должен достичь 35 тысяч рублей, но с учетом инфляции;</w:t>
      </w:r>
    </w:p>
    <w:p w14:paraId="6245EC5E" w14:textId="7203819C" w:rsidR="0057195A" w:rsidRPr="0057195A" w:rsidRDefault="00F30C01" w:rsidP="00922B5D">
      <w:hyperlink r:id="rId58" w:history="1">
        <w:r w:rsidR="00922B5D" w:rsidRPr="00AA7007">
          <w:rPr>
            <w:rStyle w:val="a3"/>
          </w:rPr>
          <w:t>https://bankiros.ru/news/mrot-vyrastet-do-28-935-rublej-komu-povysyat-zarplatu-i-skolko-pridet-na-kartu-22784</w:t>
        </w:r>
      </w:hyperlink>
    </w:p>
    <w:p w14:paraId="66FE3A1F" w14:textId="5AAE79C2" w:rsidR="002769BA" w:rsidRPr="0047686C" w:rsidRDefault="002769BA" w:rsidP="002769BA">
      <w:pPr>
        <w:pStyle w:val="2"/>
      </w:pPr>
      <w:bookmarkStart w:id="166" w:name="_Toc243897737"/>
      <w:r>
        <w:t>Федеральный бизнес журнал, 23.10.2026</w:t>
      </w:r>
      <w:r w:rsidRPr="0047686C">
        <w:t xml:space="preserve">, </w:t>
      </w:r>
      <w:r>
        <w:t>Цифровой рубль: выгодно, страшно или зачем? Журнал</w:t>
      </w:r>
      <w:bookmarkEnd w:id="166"/>
    </w:p>
    <w:p w14:paraId="666E4C21" w14:textId="77777777" w:rsidR="002769BA" w:rsidRDefault="002769BA" w:rsidP="002769BA">
      <w:pPr>
        <w:pStyle w:val="3"/>
      </w:pPr>
      <w:bookmarkStart w:id="167" w:name="_Toc243897738"/>
      <w:r>
        <w:t>Для человека, который уже платит картой и по QR-коду, цифровой рубль почти не меняет видимость покупок - банк и сегодня знает, где я был, кому и сколько заплатил. Меняется другое: все операции с новой формой рубля проходят на единой платформе Банка России, а деньги можно запрограммировать, то есть связать с исполнением заданного условия: например, заплати продавцу квартиры только после регистрации права собственности или не выпускай бюджетный платеж, пока система не получила нужное подтверждение. Вот это уже интересно.</w:t>
      </w:r>
      <w:bookmarkEnd w:id="167"/>
    </w:p>
    <w:p w14:paraId="306B8174" w14:textId="77777777" w:rsidR="002769BA" w:rsidRDefault="002769BA" w:rsidP="002769BA">
      <w:r>
        <w:t>Цифровой рубль - третья форма российской денежной единицы. Уже есть наличные рубли в кошельке и безналичные на банковском счете. Теперь к ним добавляется счет цифрового рубля на платформе Банка России. Курс тот же: 1 наличный рубль = 1 безналичный рубль = 1 цифровой рубль. Никакой биржи, майнинга и скачков цены. Это не криптовалюта. Выпускает цифровые рубли Банк России. Разница не в цифре на экране, а в том, где записаны деньги, и кто ведет счет.</w:t>
      </w:r>
    </w:p>
    <w:p w14:paraId="27521576" w14:textId="77777777" w:rsidR="002769BA" w:rsidRDefault="002769BA" w:rsidP="002769BA">
      <w:r>
        <w:t>Как это работает?</w:t>
      </w:r>
    </w:p>
    <w:p w14:paraId="130E0CF0" w14:textId="77777777" w:rsidR="002769BA" w:rsidRDefault="002769BA" w:rsidP="002769BA">
      <w:r>
        <w:t xml:space="preserve">Сама карта - только ключ к банковскому счету. С цифровым рублем ключом останется привычное банковское приложение, но счет будет открыт не в этом банке. Через приложения разных подключенных банков можно получить доступ к одному счету цифрового рубля. Цифровой рубль тоже относится к безналичным денежным средствам, но счет открыт на платформе Банка России, который выступает ее оператором. Коммерческий банк дает доступ и передает распоряжения, но не распоряжается цифровыми рублями клиента. Сам Банк России называет цифровой рубль своим обязательством. Для оплаты кофе разница незаметна, для конструкции финансовой </w:t>
      </w:r>
      <w:r>
        <w:lastRenderedPageBreak/>
        <w:t>системы она существенна. Как это будет выглядеть в магазине: допустим, вы хотите оплатить продукты цифровыми рублями. Сначала переводите обычные безналичные рубли со своего банковского счета на счет цифрового рубля (соотношение один к одному), потом открываете приложение банка, сканируете универсальный код и подтверждаете платеж. Сумма уходит на счет цифрового рубля продавца. Обратный путь тоже есть: цифровые рубли можно перевести на обычный банковский счет, а затем снять наличные. Для покупателя революции на кассе не случится. Сейчас он сканирует QR-код СБП. Для потребителя есть важное ограничение: цифровой счет не вклад - процентов на остаток не будет. Хранить там крупную сумму ради дохода бессмысленно.</w:t>
      </w:r>
    </w:p>
    <w:p w14:paraId="1D130817" w14:textId="77777777" w:rsidR="002769BA" w:rsidRDefault="002769BA" w:rsidP="002769BA">
      <w:r>
        <w:t>Масштаб пока маленький</w:t>
      </w:r>
    </w:p>
    <w:p w14:paraId="7E2A16F8" w14:textId="77777777" w:rsidR="002769BA" w:rsidRDefault="002769BA" w:rsidP="002769BA">
      <w:r>
        <w:t>До 1 сентября 2026 года операции были доступны только участникам пилота. На конец 2025 года в тестовом режиме юрлица открыли больше 130 счетов в цифровом рубле, граждане - свыше 2 600. Внутри системы уже проходили основные платежи, бюджетные выплаты и несколько типов безопасных сделок. Это данные Банка России, и этого мало. Точную сумму цифровых рублей в обращении Банк России не приводит (в открытых источниках она не фигурирует). Поэтому корректно говорить о небольшом числе участников и кошельков, а не о доказанном размере эмиссии цифровых рублей. С 1 сентября 2026 года началось широкое использование цифрового рубля. Крупнейшие банки обязаны предоставлять клиентам доступ к операциям. Часть продавцов с выручкой за 2025 год свыше 120 млн рублей обязана принимать цифровые рубли при выполнении условий закона. В 2028 году круг банков и компаний расширится. Гражданин не обязан открывать счет в цифровом рубле, он не появится автоматически. Зарплата, пенсия или пособие не должны выдаваться в цифровых рублях без согласия получателя. Таков порядок, установленный Банком России на 1 сентября.</w:t>
      </w:r>
    </w:p>
    <w:p w14:paraId="2FC02646" w14:textId="77777777" w:rsidR="002769BA" w:rsidRDefault="002769BA" w:rsidP="002769BA">
      <w:r>
        <w:t>Что за лимит в 300 тысяч?</w:t>
      </w:r>
    </w:p>
    <w:p w14:paraId="798920C5" w14:textId="77777777" w:rsidR="002769BA" w:rsidRDefault="002769BA" w:rsidP="002769BA">
      <w:r>
        <w:t>На этапе пилотирования физическое лицо могло пополнять счет цифрового рубля со своего безналичного счета не более чем на 300 тысяч рублей в месяц. С 1 сентября 2026 года этот лимит действует по решению Совета директоров Банка России. Других общих лимитов регулятор пока не обозначал. Ключевое слово здесь - "пополнять". Лимит касается общей суммы пополнений счета цифрового рубля с банковских счетов и за счет электронных денежных средств: за календарный месяц она не может превышать 300 тысяч рублей, то есть при покупке машины или квартиры возникает реальная проблема: не получится в день сделки перевести несколько миллионов со своего обычного банковского счета в цифровые рубли. Крупные сделки в цифровых рублях пока остаются сценарием будущего, а не готовым цифровым продуктом на завтра.</w:t>
      </w:r>
    </w:p>
    <w:p w14:paraId="1CBB2180" w14:textId="77777777" w:rsidR="002769BA" w:rsidRDefault="002769BA" w:rsidP="002769BA">
      <w:r>
        <w:t>Правда ли, что каждый цифровой рубль промаркирован?</w:t>
      </w:r>
    </w:p>
    <w:p w14:paraId="5200EF9C" w14:textId="77777777" w:rsidR="002769BA" w:rsidRDefault="002769BA" w:rsidP="002769BA">
      <w:r>
        <w:t xml:space="preserve">Короткий ответ: сейчас так утверждать нельзя. Где зародилась эта легенда, понятно: в первом консультационном докладе Банка России за 2020 год цифровой рубль действительно описывался как уникальный цифровой код, похожий на номер банкноты. Тогда предполагалось перемещать такой код между электронными кошельками. После обсуждения модель изменилась. В концепции 2021 года движение уже показано как уменьшение остатка одного кошелька и увеличение остатка другого. В опубликованном стандарте интерфейса платформы цифровых рублей Банк России определил уникальный идентификатор счета и уникальный идентификатор каждой операции. В проверенных мной публичных стандартах не удалось найти уникальный номер каждой копейки или </w:t>
      </w:r>
      <w:r>
        <w:lastRenderedPageBreak/>
        <w:t>каждого рубля (актуальные версии документов выложены на странице Банка России), то есть маркируется операция, а не обязательно отдельная денежная единица. И в некоторых случаях это имеет значение! Представьте: казначейство перевело подрядчику 100 млн цифровых рублей. Подрядчик отправил 30 млн субподрядчику. Субподрядчик перечислил поставщику 12 млн. Платформа хранит записи о переводах в следующем виде: идентификатор операции, счета отправителя и получателя, дату, время, сумму и платежные реквизиты. Цепочка "100 -&gt; 30 -&gt; 12 млн" собирается намного проще, потому что операции проходят в одном контуре. Но допустим, у поставщика до этого было 8 млн, потом пришли 12 млн, а на следующий день он заплатил кому-то 15 млн. Какой именно рубль ушел дальше - старый или бюджетный? Без специального правила это уже вопрос метода учета, а не серийного номера монеты.</w:t>
      </w:r>
    </w:p>
    <w:p w14:paraId="08F511C9" w14:textId="77777777" w:rsidR="002769BA" w:rsidRDefault="002769BA" w:rsidP="002769BA">
      <w:r>
        <w:t>Под "маркировкой" часто смешивают три разные сущности. Первая: у каждого счета и каждой операции есть идентификатор; вторая: вся история переводов хранится на платформе; третья: отдельному платежу можно задать цель или условие расходования. Первые две возможности уже заложены в учет. Третья связана со смарт-контрактами и специальными сценариями. Итого: фраза "можно проследить всю жизнь каждого рубля" обещает больше, чем подтверждают действующие публичные документы.</w:t>
      </w:r>
    </w:p>
    <w:p w14:paraId="3CB804E4" w14:textId="77777777" w:rsidR="002769BA" w:rsidRDefault="002769BA" w:rsidP="002769BA">
      <w:r>
        <w:t>Кто сможет смотреть эту цепочку?</w:t>
      </w:r>
    </w:p>
    <w:p w14:paraId="7AA0737E" w14:textId="77777777" w:rsidR="002769BA" w:rsidRDefault="002769BA" w:rsidP="002769BA">
      <w:r>
        <w:t>Единая история не означает наличие некой открытой базы, куда любой может занести что угодно, - сведения о счете, остатке и операциях относятся к банковской тайне. Банк России пишет, что доступ ведомствам должен предоставляться в случаях, предусмотренных законом, как и по обычным банковским счетам. Но технически ведение какого-либо расследования действительно упрощается. Сейчас цепочка может проходить через несколько банков. Следователю или контролеру приходится направлять запросы, ждать ответов, приводить данные к одному виду и связывать платежи. На платформе цифрового рубля записи изначально находятся у одного оператора. Централизация сокращает дорогу к данным. Одновременно она повышает цену ошибки, утечки, незаконного доступа или слишком широких полномочий.</w:t>
      </w:r>
    </w:p>
    <w:p w14:paraId="787BB2B7" w14:textId="77777777" w:rsidR="002769BA" w:rsidRDefault="002769BA" w:rsidP="002769BA">
      <w:r>
        <w:t>Как работает смарт-контракт?</w:t>
      </w:r>
    </w:p>
    <w:p w14:paraId="3C83FFC1" w14:textId="77777777" w:rsidR="002769BA" w:rsidRDefault="002769BA" w:rsidP="002769BA">
      <w:r>
        <w:t xml:space="preserve">Смарт-контракт - программа, которая выполняет платеж при заранее заданном условии, наступлении определенного события. Никакого искусственного интеллекта внутри не требуется. Обычное правило: если получено подтверждение X, надо перевести сумму Y получателю Z. Если до даты D подтверждения нет, вернуть деньги. Блокчейн для этого не обязателен. Концепция российского цифрового рубля предусматривает гибридную архитектуру с централизованными компонентами и распределенными реестрами. В любом случае платформу создает и контролирует Банк России. Смарт-контракт - это логика сделки, а блокчейн - один из способов вести и согласовывать записи. Рассмотрим на примере с покупкой квартиры с помощью смарт-контракта цифровыми рублями: покупатель и продавец договариваются о цене 12 млн рублей. Дальше схема может выглядеть так: покупатель подписывает договор и устанавливает условие, например, заплатить после регистрации его права собственности. 12 млн цифровых рублей резервируются. Продавец пока не может их потратить, покупатель тоже не может отправить их второй раз. Документы уходят на регистрацию. Доверенный источник передает платформе сведения Росреестра: право покупателя зарегистрировано, объект и стороны совпадают с условиями сделки. Смарт-контракт автоматически переводит 12 </w:t>
      </w:r>
      <w:r>
        <w:lastRenderedPageBreak/>
        <w:t>млн продавцу. Если регистрация приостановлена или отклонена, деньги не уходят. По заранее записанному правилу они остаются заблокированными до исправления либо возвращаются покупателю после отведенного срока. По смыслу это похоже на аккредитив или эскроу-счет, но не надо заранее называть любую такую конструкцию аккредитивом, поскольку права сторон, порядок оспаривания и ответственность источника данных еще должны быть закреплены в договоре и правилах сервиса.</w:t>
      </w:r>
    </w:p>
    <w:p w14:paraId="2EF770E5" w14:textId="77777777" w:rsidR="002769BA" w:rsidRDefault="002769BA" w:rsidP="002769BA">
      <w:r>
        <w:t>Банк России в концепции коммерческих смарт-контрактов приводит почти такой же пример. Сейчас безопасные сделки строятся через эскроу и аккредитивы, а документы часто проверяют вручную. В будущем программа сможет зарезервировать сумму и получить подтверждение регистрации права из Росреестра (концепцию Банк РФ опубликовал в июне 2026 года). Но это пока концепция. Банк России только рассматривает отдельную платформу коммерческих смарт-контрактов и принимает предложения до 30 сентября 2026 года. Сейчас смарт-контракты на основной платформе создает сам регулятор. Несколько типов безопасных сделок проверили в пилоте, но готового массового сервиса покупки квартир нет, и лимит пополнения в 300 тысяч рублей никуда не исчезает, значит, для покупки квартиры придется понять, откуда на счете покупателя возьмется вся сумма в цифровых рублях.</w:t>
      </w:r>
    </w:p>
    <w:p w14:paraId="65B2DC9A" w14:textId="77777777" w:rsidR="002769BA" w:rsidRDefault="002769BA" w:rsidP="002769BA">
      <w:r>
        <w:t>Где еще пригодится та же логика?</w:t>
      </w:r>
    </w:p>
    <w:p w14:paraId="19C5F0DD" w14:textId="77777777" w:rsidR="002769BA" w:rsidRDefault="002769BA" w:rsidP="002769BA">
      <w:r>
        <w:t>Автомобиль оплачивается после регистрации права в ГИБДД. Страховая выплата отправляется после подтвержденного страхового события. Поставщик получает деньги после фиксации доставки. Бюджет проекта разбивается на лимиты по срокам, получателям и видам расходов. Ценная бумага и деньги переходят сторонам одновременно: либо исполняются обе части сделки, либо ни одна. Слабое место всегда одно - внешний факт. Кто и как сообщил программе, что квартира зарегистрирована, машина доставлена, работа выполнена, или страховой случай наступил? Ошибка или подделка при передаче сообщения превращает безупречно исполненный код в безупречно исполненную ошибку.</w:t>
      </w:r>
    </w:p>
    <w:p w14:paraId="59B61DDC" w14:textId="77777777" w:rsidR="002769BA" w:rsidRDefault="002769BA" w:rsidP="002769BA">
      <w:r>
        <w:t>Есть ли выгода от использования?</w:t>
      </w:r>
    </w:p>
    <w:p w14:paraId="3AA45704" w14:textId="77777777" w:rsidR="002769BA" w:rsidRDefault="002769BA" w:rsidP="002769BA">
      <w:r>
        <w:t>Для граждан платеж цифровыми рублями бесплатен, для всех остальных бесплатными операции будут до конца текущего года. С 1 января 2027 года юрлицо или ИП, получатель цифровых рублей, будет платить 0,3% комиссии от полученной суммы, но не более 1 500 рублей за перевод. Если вы покупаете автомобиль за три миллиона рублей, продавец, если это юрлицо или индивидуальный предприниматель, заплатит в виде комиссии всего 1500 рублей. Если договор по эквайрингу продавца предусматривает комиссию в 2-3% (она может быть различной, но в среднем по автобизнесу колеблется в этих пределах), прием оплаты картой с вашего банковского счета на ту же сумму обойдется ему в 60-90 тысяч рублей. Кстати сказать, обычный банковский перевод уже сегодня может быть дешевле карточного эквайринга, а выгода цифрового рубля против использования банковской карты может быть существенной, но выгода против всех существующих способов оплаты - уже не факт. Все упирается в потолок пополнения - 300 тысяч рублей в месяц. Красивый тариф есть. Удобной массовой дороги к активному использованию, крупным покупкам пока нет.</w:t>
      </w:r>
    </w:p>
    <w:p w14:paraId="4DAB02FA" w14:textId="77777777" w:rsidR="002769BA" w:rsidRDefault="002769BA" w:rsidP="002769BA">
      <w:r>
        <w:t>Почему лично мне не страшно?</w:t>
      </w:r>
    </w:p>
    <w:p w14:paraId="349E1872" w14:textId="77777777" w:rsidR="002769BA" w:rsidRDefault="002769BA" w:rsidP="002769BA">
      <w:r>
        <w:lastRenderedPageBreak/>
        <w:t>Почти все мои повседневные платежи уже безналичные. Когда я расплачиваюсь картой или через СБП, операция записывается: дата, сумма, получатель. Цифровой рубль не создает этот след с нуля. Банк России пишет, что объем информации о человеке при операциях с цифровыми рублями не должен превышать уже установленный объем по безналичным операциям. Остатки и операции защищены банковской тайной так же, как сведения по обычным банковским счетам. Поэтому лично для меня переход от карты к цифровому счету не выглядит прыжком из темной комнаты под прожектор. Прожектор давно включен, но данные станут более централизованными. Сейчас они распределены между банками и платежными системами. У цифрового рубля оператор платформы один - Банк России. Контролировать будет проще. Злоупотребить единым доступом тоже потенциально проще. Особым случаем остаются только наличные - никаких отчетов о том, где вы их потратили. Человек, который живет в основном на наличных, потеряет больше приватности, если перейдет на цифровой рубль.</w:t>
      </w:r>
    </w:p>
    <w:p w14:paraId="301CAF46" w14:textId="77777777" w:rsidR="002769BA" w:rsidRDefault="002769BA" w:rsidP="002769BA">
      <w:r>
        <w:t>Плюсы цифрового рубля</w:t>
      </w:r>
    </w:p>
    <w:p w14:paraId="577CCC72" w14:textId="77777777" w:rsidR="002769BA" w:rsidRDefault="002769BA" w:rsidP="002769BA">
      <w:r>
        <w:t>- Операции для граждан бесплатны.</w:t>
      </w:r>
    </w:p>
    <w:p w14:paraId="69BC1E35" w14:textId="77777777" w:rsidR="002769BA" w:rsidRDefault="002769BA" w:rsidP="002769BA">
      <w:r>
        <w:t>- Счет не привязан к одному банковскому приложению. Если один подключенный банк неудобен, доступ к тому же счету можно получить через другой.</w:t>
      </w:r>
    </w:p>
    <w:p w14:paraId="70DFCD90" w14:textId="77777777" w:rsidR="002769BA" w:rsidRDefault="002769BA" w:rsidP="002769BA">
      <w:r>
        <w:t>- Появляется еще один платежный контур. Карты, СБП и цифровой рубль могут подстраховывать друг друга. Польза зависит от устойчивости самой платформы и каналов связи.</w:t>
      </w:r>
    </w:p>
    <w:p w14:paraId="54DE063F" w14:textId="77777777" w:rsidR="002769BA" w:rsidRDefault="002769BA" w:rsidP="002769BA">
      <w:r>
        <w:t>- Условные платежи становятся естественной частью денежного оборота: не надо вручную проверять документ и потом отправлять перевод, если надежная система может сделать это быстрее и лучше.</w:t>
      </w:r>
    </w:p>
    <w:p w14:paraId="64A27F2B" w14:textId="77777777" w:rsidR="002769BA" w:rsidRDefault="002769BA" w:rsidP="002769BA">
      <w:r>
        <w:t>- Государственные деньги проще контролировать. Назначение, получателей и дальнейшие переводы можно быстрее собирать в единую картину.</w:t>
      </w:r>
    </w:p>
    <w:p w14:paraId="48F57E1F" w14:textId="77777777" w:rsidR="002769BA" w:rsidRDefault="002769BA" w:rsidP="002769BA">
      <w:r>
        <w:t>А какие минусы?</w:t>
      </w:r>
    </w:p>
    <w:p w14:paraId="0CF43B83" w14:textId="77777777" w:rsidR="002769BA" w:rsidRDefault="002769BA" w:rsidP="002769BA">
      <w:r>
        <w:t>- Нет дохода на остаток. Цифровой счет проигрывает вкладу и накопительному счету. Цифровой рубль - пока лишь платежный инструмент.</w:t>
      </w:r>
    </w:p>
    <w:p w14:paraId="109BD8AD" w14:textId="77777777" w:rsidR="002769BA" w:rsidRDefault="002769BA" w:rsidP="002769BA">
      <w:r>
        <w:t>- Приватности меньше, чем у наличных. Не обязательно меньше, чем у карты, но анонимностью наличной купюры здесь и не пахнет.</w:t>
      </w:r>
    </w:p>
    <w:p w14:paraId="45D40E48" w14:textId="77777777" w:rsidR="002769BA" w:rsidRDefault="002769BA" w:rsidP="002769BA">
      <w:r>
        <w:t>- Одна-единственная платформа становится очень важной: сбой, атака или ошибка затронут сразу много банков и пользователей.</w:t>
      </w:r>
    </w:p>
    <w:p w14:paraId="7334CB27" w14:textId="77777777" w:rsidR="002769BA" w:rsidRDefault="002769BA" w:rsidP="002769BA">
      <w:r>
        <w:t>- Банки могут потерять часть оборота и комиссию от переводов. Если заметная сумма уйдет с обычных счетов, банкам придется искать другие источники фондирования.</w:t>
      </w:r>
    </w:p>
    <w:p w14:paraId="4B627FB1" w14:textId="77777777" w:rsidR="002769BA" w:rsidRDefault="002769BA" w:rsidP="002769BA">
      <w:r>
        <w:t>- Программируемость платежей легко перепутать с ограничением свободы. Полезно добровольно заблокировать деньги до регистрации квартиры. Совсем другая история, когда деньги можно тратить только по целевому назначению. Согласно действующей на сегодня позиции Банка России свои цифровые рубли человек может тратить по своему усмотрению и так называемое программирование платежей. Установление ограничений по счету в цифровых рублях гражданам недоступно. Этой функцией пока никто не наделен, кроме Банка России, и это многих тревожит, особенно тех, кто получает выплаты от государства.</w:t>
      </w:r>
    </w:p>
    <w:p w14:paraId="1CC99221" w14:textId="77777777" w:rsidR="002769BA" w:rsidRDefault="002769BA" w:rsidP="002769BA">
      <w:r>
        <w:lastRenderedPageBreak/>
        <w:t>- Покупателю еще надо объяснить, зачем менять СБП на что-то другое. Бесплатный перевод и QR-код у нас уже есть. Без дополнительной пользы новый счет можно открыть разве что из любопытства и забыть.</w:t>
      </w:r>
    </w:p>
    <w:p w14:paraId="7BF7B3E2" w14:textId="77777777" w:rsidR="002769BA" w:rsidRDefault="002769BA" w:rsidP="002769BA">
      <w:r>
        <w:t>А коррупцию цифровой рубль победит?</w:t>
      </w:r>
    </w:p>
    <w:p w14:paraId="68BCD245" w14:textId="77777777" w:rsidR="002769BA" w:rsidRDefault="002769BA" w:rsidP="002769BA">
      <w:r>
        <w:t>Нет, но часть схем он способен придавить. Представьте ремонт школы за счет бюджета. Сейчас проверяющему приходится собирать данные из казначейства, банков, бухгалтерий нескольких компаний. На платформе цифрового рубля цепочка переводов по объекту может собираться быстрее, а смарт-контракт может остановить платеж, если возникли вопросы по получателю, сумме, сроку или подтверждающим документам. Дробление платежей, "круговые" переводы и компании без прозрачной функции станут заметнее. Обналичивание и откат требуют дополнительных выходов из прозрачного контура. Каждый такой выход повышает стоимость и риски. В этом смысле логика здравая: как незаконное обналичивание стало сложнее, так могут начать вымирать и некоторые примитивные формы коррупционных сделок вроде откатов. Однако запись перевода отвечает на вопрос "кто, кому и сколько" и не всегда отвечает на вопрос "за что на самом деле". Цену контракта можно завысить. Работы можно принять только на бумаге. Подрядчика можно связать с чиновником через номинальных владельцев. Взятка может уйти в наличные, криптовалюту, зарубежный актив, подарок, услугу или трудоустройство родственника. Цифровой рубль дает следователю яркий фонарь, но собирать доказательную базу, анализировать, искать концы и стыковать их все равно придется.</w:t>
      </w:r>
    </w:p>
    <w:p w14:paraId="2EDB93EF" w14:textId="77777777" w:rsidR="002769BA" w:rsidRDefault="002769BA" w:rsidP="002769BA">
      <w:r>
        <w:t>Что происходит в мире с цифровыми валютами?</w:t>
      </w:r>
    </w:p>
    <w:p w14:paraId="38C6FCC2" w14:textId="77777777" w:rsidR="002769BA" w:rsidRDefault="002769BA" w:rsidP="002769BA">
      <w:r>
        <w:t>Мир не несется строем к одной модели. Он раскололся как минимум на три группы: одни страны уже выпустили розничную CBDC (общепринятое английское сокращение для цифровой валюты центрального банка), другие годами проводят пилоты, третьи делают ставку на стейблкоины и обновление обычных платежных систем. Розничная CBDC рассчитана на граждан и компании. Оптовая - на расчеты банков и финансового рынка. По последнему глобальному опросу Банка международных расчетов (сокращенно BIS - координирует глобальную финансовую политику), в 2024 году 85 из 93 центральных банков, или 91%, изучали розничную или оптовую CBDC. Исследовать не значит запускать. Действующая валюта для широкого использования пока есть только у трех центральных банков: на Багамах, Ямайке и в Нигерии. Китай ближе большинства крупных экономик к массовому запуску, но даже 230 млн открытых в КНР кошельков не дают четкого понимания, сколько людей пользуется цифровым юанем каждый день. Опыт первых трех стран охлаждает энтузиазм остальных - запуск не гарантирует спрос. BIS отмечал, что использование Sand Dollar (запущена на Багамах), eNaira (цифровая валюта Нигерии) и JAM-DEX (Ямайка) росло медленнее привычных систем быстрых платежей. Люди не меняют способ оплаты только потому, что государство добавило новый.</w:t>
      </w:r>
    </w:p>
    <w:p w14:paraId="44DB7C83" w14:textId="77777777" w:rsidR="002769BA" w:rsidRDefault="002769BA" w:rsidP="002769BA"/>
    <w:p w14:paraId="334485DB" w14:textId="77777777" w:rsidR="002769BA" w:rsidRDefault="002769BA" w:rsidP="002769BA">
      <w:r>
        <w:t>Что думают финансисты о будущем цифровых валют?</w:t>
      </w:r>
    </w:p>
    <w:p w14:paraId="66CFFB59" w14:textId="77777777" w:rsidR="002769BA" w:rsidRDefault="002769BA" w:rsidP="002769BA">
      <w:r>
        <w:t>Единого мнения нет. BIS считает более близким оптовый сценарий. Банкам и биржам проще показать конкретную выгоду: расчеты круглосуточно, поставка актива одновременно с оплатой, меньше ручных сверок.</w:t>
      </w:r>
    </w:p>
    <w:p w14:paraId="53EA6889" w14:textId="77777777" w:rsidR="002769BA" w:rsidRDefault="002769BA" w:rsidP="002769BA">
      <w:r>
        <w:lastRenderedPageBreak/>
        <w:t>МВФ видит шанс удешевить международные платежи, но не верит в магию технологии. Нужны общие правила доступа, обмен валют, проверка клиентов, защита данных и совместимость систем. Если страны сначала построят закрытые острова, цифровая форма денег сама их не соединит.</w:t>
      </w:r>
    </w:p>
    <w:p w14:paraId="62B93C7D" w14:textId="77777777" w:rsidR="002769BA" w:rsidRDefault="002769BA" w:rsidP="002769BA">
      <w:r>
        <w:t>Исследователи ФРС ждут только ограниченного влияния CBDC на положение доллара. Валюта становится мировой не из-за красивого приложения. Нужны глубокий рынок активов, свободная конвертация, ликвидность, доверие к институтам и защита собственности. По оценке сотрудников ФРС, иностранная CBDC может отнять у доллара часть платежного оборота, но сама по себе почти не затронет его роль как средства сбережения и единицы счета. Есть и встречная цифровая сила - долларовые стейблкоины. Экономист Элен Рей в журнале МВФ пишет, что они способны укрепить цифровую опору доллара. Одновременно меняются контроль платежных данных, санкционные возможности и стремление других стран к собственной платежной независимости. Получается странная гонка: одни государства выпускают цифровые национальные деньги, чтобы меньше зависеть от чужих сетей. США продвигают частные цифровые доллары, чтобы доллар оставался главной валютой новых сетей.</w:t>
      </w:r>
    </w:p>
    <w:p w14:paraId="775276C0" w14:textId="77777777" w:rsidR="002769BA" w:rsidRDefault="002769BA" w:rsidP="002769BA">
      <w:r>
        <w:t>Как CBDC может изменить трансграничный платеж?</w:t>
      </w:r>
    </w:p>
    <w:p w14:paraId="31A2A0CE" w14:textId="77777777" w:rsidR="002769BA" w:rsidRDefault="002769BA" w:rsidP="002769BA">
      <w:r>
        <w:t>Сегодня платеж между двумя странами часто проходит по цепочке банков-корреспондентов. Если две местные валюты редко торгуются напрямую, обе стороны используют доллар как промежуточную валюту. Платеж идет через дополнительные счета, проверки, часовые пояса и комиссии. Мост, выстроенный из нескольких CBDC, может собрать перевод и обмен валют в одной операции: банк импортера резервирует цифровую валюту своей страны; курс и доступная ликвидность подтверждаются на платформе; цифровая валюта импортера списывается только одновременно с зачислением валюты экспортеру; если одна часть не исполняется, не исполняется вся сделка.</w:t>
      </w:r>
    </w:p>
    <w:p w14:paraId="46FFDED2" w14:textId="77777777" w:rsidR="002769BA" w:rsidRDefault="002769BA" w:rsidP="002769BA">
      <w:r>
        <w:t>Такой расчет называют "payment versus payment" или "платеж против платежа": убирается риск, что одна сторона уже отдала деньги, а вторая еще нет.</w:t>
      </w:r>
    </w:p>
    <w:p w14:paraId="6113EBEA" w14:textId="77777777" w:rsidR="002769BA" w:rsidRDefault="002769BA" w:rsidP="002769BA">
      <w:r>
        <w:t>Это не теория, написанная от руки на салфетке. Проект mBridge, в котором участвуют центральные банки Китая, Гонконга, Таиланда, ОАЭ и Саудовской Аравии, дошел до минимально работающей версии. Платформа построена на распределенном реестре и допускает операции с реальной стоимостью. России среди названных участников mBridge нет. Цифровой рубль к этому мосту пока не подключен.</w:t>
      </w:r>
    </w:p>
    <w:p w14:paraId="544E50BD" w14:textId="77777777" w:rsidR="002769BA" w:rsidRDefault="002769BA" w:rsidP="002769BA">
      <w:r>
        <w:t>Другой проект, Agorа, идет по более осторожной банковской модели. В нем участвуют восемь центральных банков и свыше сорока финансовых организаций. В июле 2026 года они провели контролируемые операции с реальной стоимостью примерно на 800 тысяч швейцарских франков. В Agorа токенизируются резервы центральных банков и депозиты коммерческих банков, а требования комплаенса встраиваются в операцию. BIS прямо называет это прототипом, а не готовой мировой системой.</w:t>
      </w:r>
    </w:p>
    <w:p w14:paraId="5B7C4F9B" w14:textId="77777777" w:rsidR="002769BA" w:rsidRDefault="002769BA" w:rsidP="002769BA">
      <w:r>
        <w:t>Станет ли у США меньше контроля?</w:t>
      </w:r>
    </w:p>
    <w:p w14:paraId="4B06CB32" w14:textId="77777777" w:rsidR="002769BA" w:rsidRDefault="002769BA" w:rsidP="002769BA">
      <w:r>
        <w:t xml:space="preserve">Над отдельными платежами, возможно. Сила американских санкций частично опирается на то, что огромный объем международных расчетов идет в долларах и касается банков-корреспондентов в США. Минфин США прямо объяснял санкции против российских банков тем, что их долларовые платежи будут отклоняться, когда попадут в </w:t>
      </w:r>
      <w:r>
        <w:lastRenderedPageBreak/>
        <w:t>американскую финансовую систему. Данная позиция изложена в решении OFAC (подразделение Минфина США - отвечает за разработку, внедрение и администрирование экономических и торговых санкций). Если импортер платит цифровыми юанями, а экспортер получает цифровые дирхамы напрямую на общей платформе, американского банка в цепочке может не быть. У США меньше операционной видимости и меньше возможностей остановить именно этот платеж через свой корреспондентский счет. Для стран под санкциями это очевидная ценность - не анонимность, а другой маршрут. Но отсюда не следует, что санкции исчезают. Центральные банки и участники моста все равно знают стороны платежа. На платформе остаются проверки против отмывания денег и свои запреты. США могут давить вторичными санкциями на иностранные банки и компании, которым нужен доступ к американскому рынку. Для прямого обмена нужны ликвидность и желающие держать обе валюты. Экспортер может соглашаться только на доллар, даже если техника умеет перевести что угодно.</w:t>
      </w:r>
    </w:p>
    <w:p w14:paraId="5EAE077E" w14:textId="77777777" w:rsidR="002769BA" w:rsidRDefault="002769BA" w:rsidP="002769BA">
      <w:r>
        <w:t>CBDC меняет платежные рельсы. Она не создает доверие к валюте, конвертируемость и глубокий рынок активов. Поэтому я бы не говорил про скорый конец долларовой системы. Реалистичнее другое: рядом с ней появятся рабочие региональные коридоры. Часть торговли Китая, стран Персидского залива и Азии сможет проходить напрямую в национальных цифровых валютах. Доля операций, которых не касается американская платежная инфраструктура, вырастет. Контроль США станет менее обширным, но доллар не исчезнет.</w:t>
      </w:r>
    </w:p>
    <w:p w14:paraId="55624DCE" w14:textId="77777777" w:rsidR="002769BA" w:rsidRDefault="002769BA" w:rsidP="002769BA">
      <w:r>
        <w:t>Моя позиция</w:t>
      </w:r>
    </w:p>
    <w:p w14:paraId="374FBA4B" w14:textId="77777777" w:rsidR="002769BA" w:rsidRDefault="002769BA" w:rsidP="002769BA">
      <w:r>
        <w:t>Я не вижу в цифровом рубле ни спасителя экономики, ни электронный концлагерь. Для меня это еще один счет. Дешевый для платежей, удобный для государства и очень интересный для условных сделок. Лично мне цифровой рубль не так страшен: где я расплачиваюсь, уже видно по моим безналичным операциям. Цифровой рубль аккумулирует персональную платежную историю ближе к ресурсам Центрального банка. А вот идея вести бюджетные деньги по цепочке мне нравится. Не потому, что у каждой копейки обязательно будет серийный номер, а потому, что каждая операция получает запись: цепочки будет проще связывать, а платеж можно остановить до выполнения условия. Коррупцию это не выключит, но явно усложнит реализацию незаконных схем, поднимет их стоимость. Обнал ведь начал отмирать, быть может, и прослеживаемость цифровых рублей сократит число желающих уводить деньги в тень. Папок хранения данных станет точно больше, на Лубянке, думаю, тоже.</w:t>
      </w:r>
    </w:p>
    <w:p w14:paraId="08AA9CA7" w14:textId="77777777" w:rsidR="002769BA" w:rsidRDefault="002769BA" w:rsidP="002769BA">
      <w:r>
        <w:t>Вадим Григорьев</w:t>
      </w:r>
    </w:p>
    <w:p w14:paraId="72266BF3" w14:textId="24621D92" w:rsidR="00922B5D" w:rsidRDefault="00F30C01" w:rsidP="002769BA">
      <w:hyperlink r:id="rId59" w:history="1">
        <w:r w:rsidR="002769BA" w:rsidRPr="00AA7007">
          <w:rPr>
            <w:rStyle w:val="a3"/>
          </w:rPr>
          <w:t>https://center.business-magazine.online/fn_1976793.html</w:t>
        </w:r>
      </w:hyperlink>
      <w:r w:rsidR="002769BA" w:rsidRPr="002769BA">
        <w:t xml:space="preserve"> </w:t>
      </w:r>
    </w:p>
    <w:p w14:paraId="0B2647BC" w14:textId="77777777" w:rsidR="00E77093" w:rsidRPr="00E77093" w:rsidRDefault="00E77093" w:rsidP="00E77093">
      <w:pPr>
        <w:pStyle w:val="2"/>
      </w:pPr>
      <w:bookmarkStart w:id="168" w:name="_Toc243897739"/>
      <w:r>
        <w:lastRenderedPageBreak/>
        <w:t>Финуслуги</w:t>
      </w:r>
      <w:r w:rsidRPr="00E77093">
        <w:t>, 24.10.2026, Куда вложить миллион рублей: начните с оценки собственного потенциала</w:t>
      </w:r>
      <w:bookmarkEnd w:id="168"/>
    </w:p>
    <w:p w14:paraId="1AABB5B1" w14:textId="569AB6AF" w:rsidR="00E77093" w:rsidRPr="00B418A6" w:rsidRDefault="00E77093" w:rsidP="00E77093">
      <w:pPr>
        <w:pStyle w:val="3"/>
      </w:pPr>
      <w:bookmarkStart w:id="169" w:name="_Toc243897740"/>
      <w:r w:rsidRPr="00E77093">
        <w:t xml:space="preserve">Прежде чем выбирать инструменты, задайте себе четыре вопроса: сколько вам лет, за счет чего вы зарабатываете, нужен ли регулярный денежный поток и когда понадобятся эти деньги. </w:t>
      </w:r>
      <w:r w:rsidRPr="00B418A6">
        <w:t>Ответы определят стратегию — и, возможно, первым инвестиционным проектом стоит считать себя.</w:t>
      </w:r>
      <w:bookmarkEnd w:id="169"/>
    </w:p>
    <w:p w14:paraId="5D61C65A" w14:textId="77777777" w:rsidR="00E77093" w:rsidRPr="00B418A6" w:rsidRDefault="00E77093" w:rsidP="00E77093">
      <w:r w:rsidRPr="00B418A6">
        <w:t>Одинаковая сумма на</w:t>
      </w:r>
      <w:r w:rsidRPr="00E77093">
        <w:rPr>
          <w:lang w:val="en-US"/>
        </w:rPr>
        <w:t> </w:t>
      </w:r>
      <w:r w:rsidRPr="00B418A6">
        <w:t>счете может выполнять разные задачи.</w:t>
      </w:r>
    </w:p>
    <w:p w14:paraId="0B0349C8" w14:textId="77777777" w:rsidR="00E77093" w:rsidRPr="00B418A6" w:rsidRDefault="00E77093" w:rsidP="00E77093">
      <w:r w:rsidRPr="00B418A6">
        <w:t>Для одного человека миллион — финансовый резерв.</w:t>
      </w:r>
      <w:r w:rsidRPr="00E77093">
        <w:rPr>
          <w:lang w:val="en-US"/>
        </w:rPr>
        <w:t> </w:t>
      </w:r>
    </w:p>
    <w:p w14:paraId="18324464" w14:textId="77777777" w:rsidR="00E77093" w:rsidRPr="00B418A6" w:rsidRDefault="00E77093" w:rsidP="00E77093">
      <w:r w:rsidRPr="00B418A6">
        <w:t>Для другого — свободный капитал на</w:t>
      </w:r>
      <w:r w:rsidRPr="00E77093">
        <w:rPr>
          <w:lang w:val="en-US"/>
        </w:rPr>
        <w:t> </w:t>
      </w:r>
      <w:r w:rsidRPr="00B418A6">
        <w:t>несколько лет.</w:t>
      </w:r>
      <w:r w:rsidRPr="00E77093">
        <w:rPr>
          <w:lang w:val="en-US"/>
        </w:rPr>
        <w:t> </w:t>
      </w:r>
    </w:p>
    <w:p w14:paraId="5B7675C9" w14:textId="77777777" w:rsidR="00E77093" w:rsidRPr="00B418A6" w:rsidRDefault="00E77093" w:rsidP="00E77093">
      <w:r w:rsidRPr="00B418A6">
        <w:t>Для третьего — возможность получить новые компетенции и</w:t>
      </w:r>
      <w:r w:rsidRPr="00E77093">
        <w:rPr>
          <w:lang w:val="en-US"/>
        </w:rPr>
        <w:t> </w:t>
      </w:r>
      <w:r w:rsidRPr="00B418A6">
        <w:t>увеличить собственный доход.</w:t>
      </w:r>
    </w:p>
    <w:p w14:paraId="6A918878" w14:textId="77777777" w:rsidR="00E77093" w:rsidRPr="00B418A6" w:rsidRDefault="00E77093" w:rsidP="00E77093">
      <w:r w:rsidRPr="00B418A6">
        <w:t>Первым инвестиционным проектом можете стать вы сами</w:t>
      </w:r>
    </w:p>
    <w:p w14:paraId="6C2D455F" w14:textId="77777777" w:rsidR="00E77093" w:rsidRPr="00B418A6" w:rsidRDefault="00E77093" w:rsidP="00E77093">
      <w:r w:rsidRPr="00B418A6">
        <w:t>Если вам до</w:t>
      </w:r>
      <w:r w:rsidRPr="00E77093">
        <w:rPr>
          <w:lang w:val="en-US"/>
        </w:rPr>
        <w:t> </w:t>
      </w:r>
      <w:r w:rsidRPr="00B418A6">
        <w:t>30–33 лет, вы накопили первый миллион и</w:t>
      </w:r>
      <w:r w:rsidRPr="00E77093">
        <w:rPr>
          <w:lang w:val="en-US"/>
        </w:rPr>
        <w:t> </w:t>
      </w:r>
      <w:r w:rsidRPr="00B418A6">
        <w:t>продолжаете строить карьеру, прежде всего оцените потенциал вложений в</w:t>
      </w:r>
      <w:r w:rsidRPr="00E77093">
        <w:rPr>
          <w:lang w:val="en-US"/>
        </w:rPr>
        <w:t> </w:t>
      </w:r>
      <w:r w:rsidRPr="00B418A6">
        <w:t>собственное развитие.</w:t>
      </w:r>
    </w:p>
    <w:p w14:paraId="1FCB4F4A" w14:textId="77777777" w:rsidR="00E77093" w:rsidRPr="00B418A6" w:rsidRDefault="00E77093" w:rsidP="00E77093">
      <w:r w:rsidRPr="00B418A6">
        <w:t>Что сегодня сильнее ограничивает рост вашего капитала — доходность накопленных денег или размер заработка?</w:t>
      </w:r>
    </w:p>
    <w:p w14:paraId="55AD946F" w14:textId="77777777" w:rsidR="00E77093" w:rsidRPr="00B418A6" w:rsidRDefault="00E77093" w:rsidP="00E77093">
      <w:r w:rsidRPr="00B418A6">
        <w:t>В начале профессионального пути основным источником дохода часто остаются ваши знания, решения и</w:t>
      </w:r>
      <w:r w:rsidRPr="00E77093">
        <w:rPr>
          <w:lang w:val="en-US"/>
        </w:rPr>
        <w:t> </w:t>
      </w:r>
      <w:r w:rsidRPr="00B418A6">
        <w:t>способность приносить результат. Развитие этих качеств может существенно повлиять на</w:t>
      </w:r>
      <w:r w:rsidRPr="00E77093">
        <w:rPr>
          <w:lang w:val="en-US"/>
        </w:rPr>
        <w:t> </w:t>
      </w:r>
      <w:r w:rsidRPr="00B418A6">
        <w:t>то, сколько вы заработаете в</w:t>
      </w:r>
      <w:r w:rsidRPr="00E77093">
        <w:rPr>
          <w:lang w:val="en-US"/>
        </w:rPr>
        <w:t> </w:t>
      </w:r>
      <w:r w:rsidRPr="00B418A6">
        <w:t>последующие годы. По оценкам исследований человеческого капитала, отдача от</w:t>
      </w:r>
      <w:r w:rsidRPr="00E77093">
        <w:rPr>
          <w:lang w:val="en-US"/>
        </w:rPr>
        <w:t> </w:t>
      </w:r>
      <w:r w:rsidRPr="00B418A6">
        <w:t>дополнительного обучения и</w:t>
      </w:r>
      <w:r w:rsidRPr="00E77093">
        <w:rPr>
          <w:lang w:val="en-US"/>
        </w:rPr>
        <w:t> </w:t>
      </w:r>
      <w:r w:rsidRPr="00B418A6">
        <w:t>роста квалификации для</w:t>
      </w:r>
      <w:r w:rsidRPr="00E77093">
        <w:rPr>
          <w:lang w:val="en-US"/>
        </w:rPr>
        <w:t> </w:t>
      </w:r>
      <w:r w:rsidRPr="00B418A6">
        <w:t>молодых специалистов часто превышает доходность финансовых инструментов на</w:t>
      </w:r>
      <w:r w:rsidRPr="00E77093">
        <w:rPr>
          <w:lang w:val="en-US"/>
        </w:rPr>
        <w:t> </w:t>
      </w:r>
      <w:r w:rsidRPr="00B418A6">
        <w:t>сопоставимом горизонте — хотя это и не</w:t>
      </w:r>
      <w:r w:rsidRPr="00E77093">
        <w:rPr>
          <w:lang w:val="en-US"/>
        </w:rPr>
        <w:t> </w:t>
      </w:r>
      <w:r w:rsidRPr="00B418A6">
        <w:t>гарантирует конкретного результата.</w:t>
      </w:r>
    </w:p>
    <w:p w14:paraId="7F245C42" w14:textId="77777777" w:rsidR="00E77093" w:rsidRPr="00B418A6" w:rsidRDefault="00E77093" w:rsidP="00E77093">
      <w:r w:rsidRPr="00B418A6">
        <w:t>Посмотрите на</w:t>
      </w:r>
      <w:r w:rsidRPr="00E77093">
        <w:rPr>
          <w:lang w:val="en-US"/>
        </w:rPr>
        <w:t> </w:t>
      </w:r>
      <w:r w:rsidRPr="00B418A6">
        <w:t>себя как на</w:t>
      </w:r>
      <w:r w:rsidRPr="00E77093">
        <w:rPr>
          <w:lang w:val="en-US"/>
        </w:rPr>
        <w:t> </w:t>
      </w:r>
      <w:r w:rsidRPr="00B418A6">
        <w:t>инвестиционный проект.</w:t>
      </w:r>
      <w:r w:rsidRPr="00E77093">
        <w:rPr>
          <w:lang w:val="en-US"/>
        </w:rPr>
        <w:t> </w:t>
      </w:r>
    </w:p>
    <w:p w14:paraId="30F44C6F" w14:textId="77777777" w:rsidR="00E77093" w:rsidRPr="00B418A6" w:rsidRDefault="00E77093" w:rsidP="00E77093">
      <w:r w:rsidRPr="00B418A6">
        <w:t>Какие компетенции у</w:t>
      </w:r>
      <w:r w:rsidRPr="00E77093">
        <w:rPr>
          <w:lang w:val="en-US"/>
        </w:rPr>
        <w:t> </w:t>
      </w:r>
      <w:r w:rsidRPr="00B418A6">
        <w:t>вас уже есть?</w:t>
      </w:r>
      <w:r w:rsidRPr="00E77093">
        <w:rPr>
          <w:lang w:val="en-US"/>
        </w:rPr>
        <w:t> </w:t>
      </w:r>
    </w:p>
    <w:p w14:paraId="27250CED" w14:textId="77777777" w:rsidR="00E77093" w:rsidRPr="00B418A6" w:rsidRDefault="00E77093" w:rsidP="00E77093">
      <w:r w:rsidRPr="00B418A6">
        <w:t>За какие результаты работодатели или клиенты готовы платить больше?</w:t>
      </w:r>
      <w:r w:rsidRPr="00E77093">
        <w:rPr>
          <w:lang w:val="en-US"/>
        </w:rPr>
        <w:t> </w:t>
      </w:r>
    </w:p>
    <w:p w14:paraId="536DA854" w14:textId="77777777" w:rsidR="00E77093" w:rsidRPr="00B418A6" w:rsidRDefault="00E77093" w:rsidP="00E77093">
      <w:r w:rsidRPr="00B418A6">
        <w:t>Чего не</w:t>
      </w:r>
      <w:r w:rsidRPr="00E77093">
        <w:rPr>
          <w:lang w:val="en-US"/>
        </w:rPr>
        <w:t> </w:t>
      </w:r>
      <w:r w:rsidRPr="00B418A6">
        <w:t>хватает, чтобы решать более сложные задачи и</w:t>
      </w:r>
      <w:r w:rsidRPr="00E77093">
        <w:rPr>
          <w:lang w:val="en-US"/>
        </w:rPr>
        <w:t> </w:t>
      </w:r>
      <w:r w:rsidRPr="00B418A6">
        <w:t>получать другое вознаграждение?</w:t>
      </w:r>
    </w:p>
    <w:p w14:paraId="30DF7C41" w14:textId="77777777" w:rsidR="00E77093" w:rsidRPr="00B418A6" w:rsidRDefault="00E77093" w:rsidP="00E77093">
      <w:r w:rsidRPr="00B418A6">
        <w:t>Возраст 30–33 года здесь — ориентир, а не</w:t>
      </w:r>
      <w:r w:rsidRPr="00E77093">
        <w:rPr>
          <w:lang w:val="en-US"/>
        </w:rPr>
        <w:t> </w:t>
      </w:r>
      <w:r w:rsidRPr="00B418A6">
        <w:t>жесткая граница. Вложения в</w:t>
      </w:r>
      <w:r w:rsidRPr="00E77093">
        <w:rPr>
          <w:lang w:val="en-US"/>
        </w:rPr>
        <w:t> </w:t>
      </w:r>
      <w:r w:rsidRPr="00B418A6">
        <w:t>развитие могут приносить отдачу и</w:t>
      </w:r>
      <w:r w:rsidRPr="00E77093">
        <w:rPr>
          <w:lang w:val="en-US"/>
        </w:rPr>
        <w:t> </w:t>
      </w:r>
      <w:r w:rsidRPr="00B418A6">
        <w:t>после 40. Важнее этап карьеры, востребованность выбранных навыков и</w:t>
      </w:r>
      <w:r w:rsidRPr="00E77093">
        <w:rPr>
          <w:lang w:val="en-US"/>
        </w:rPr>
        <w:t> </w:t>
      </w:r>
      <w:r w:rsidRPr="00B418A6">
        <w:t>возможность применить их на</w:t>
      </w:r>
      <w:r w:rsidRPr="00E77093">
        <w:rPr>
          <w:lang w:val="en-US"/>
        </w:rPr>
        <w:t> </w:t>
      </w:r>
      <w:r w:rsidRPr="00B418A6">
        <w:t>практике.</w:t>
      </w:r>
    </w:p>
    <w:p w14:paraId="08AE8602" w14:textId="77777777" w:rsidR="00E77093" w:rsidRPr="00B418A6" w:rsidRDefault="00E77093" w:rsidP="00E77093">
      <w:r w:rsidRPr="00B418A6">
        <w:t>Какие навыки могут увеличить вашу профессиональную ценность</w:t>
      </w:r>
    </w:p>
    <w:p w14:paraId="2A57BDA4" w14:textId="77777777" w:rsidR="00E77093" w:rsidRPr="00B418A6" w:rsidRDefault="00E77093" w:rsidP="00E77093">
      <w:r w:rsidRPr="00B418A6">
        <w:t>Начать стоит с</w:t>
      </w:r>
      <w:r w:rsidRPr="00E77093">
        <w:rPr>
          <w:lang w:val="en-US"/>
        </w:rPr>
        <w:t> </w:t>
      </w:r>
      <w:r w:rsidRPr="00B418A6">
        <w:t>трех направлений.</w:t>
      </w:r>
    </w:p>
    <w:p w14:paraId="0312F7ED" w14:textId="77777777" w:rsidR="00E77093" w:rsidRPr="00B418A6" w:rsidRDefault="00E77093" w:rsidP="00E77093">
      <w:r w:rsidRPr="00B418A6">
        <w:rPr>
          <w:b/>
          <w:bCs/>
        </w:rPr>
        <w:t>1. Коммуникация</w:t>
      </w:r>
      <w:r w:rsidRPr="00B418A6">
        <w:t>: умение слушать, выстраивать отношения, вести переговоры и</w:t>
      </w:r>
      <w:r w:rsidRPr="00E77093">
        <w:rPr>
          <w:lang w:val="en-US"/>
        </w:rPr>
        <w:t> </w:t>
      </w:r>
      <w:r w:rsidRPr="00B418A6">
        <w:t>публично представлять свои идеи.</w:t>
      </w:r>
    </w:p>
    <w:p w14:paraId="09BDED2F" w14:textId="77777777" w:rsidR="00E77093" w:rsidRPr="00B418A6" w:rsidRDefault="00E77093" w:rsidP="00E77093">
      <w:r w:rsidRPr="00B418A6">
        <w:t>Результат часто зависит от</w:t>
      </w:r>
      <w:r w:rsidRPr="00E77093">
        <w:rPr>
          <w:lang w:val="en-US"/>
        </w:rPr>
        <w:t> </w:t>
      </w:r>
      <w:r w:rsidRPr="00B418A6">
        <w:t>способности договориться с</w:t>
      </w:r>
      <w:r w:rsidRPr="00E77093">
        <w:rPr>
          <w:lang w:val="en-US"/>
        </w:rPr>
        <w:t> </w:t>
      </w:r>
      <w:r w:rsidRPr="00B418A6">
        <w:t>коллегами, клиентами и</w:t>
      </w:r>
      <w:r w:rsidRPr="00E77093">
        <w:rPr>
          <w:lang w:val="en-US"/>
        </w:rPr>
        <w:t> </w:t>
      </w:r>
      <w:r w:rsidRPr="00B418A6">
        <w:t>партнерами.</w:t>
      </w:r>
      <w:r w:rsidRPr="00E77093">
        <w:rPr>
          <w:lang w:val="en-US"/>
        </w:rPr>
        <w:t> </w:t>
      </w:r>
    </w:p>
    <w:p w14:paraId="5640CC63" w14:textId="77777777" w:rsidR="00E77093" w:rsidRPr="00B418A6" w:rsidRDefault="00E77093" w:rsidP="00E77093">
      <w:r w:rsidRPr="00B418A6">
        <w:t>Даже сильное предложение необходимо понятно объяснить и</w:t>
      </w:r>
      <w:r w:rsidRPr="00E77093">
        <w:rPr>
          <w:lang w:val="en-US"/>
        </w:rPr>
        <w:t> </w:t>
      </w:r>
      <w:r w:rsidRPr="00B418A6">
        <w:t>защитить.</w:t>
      </w:r>
    </w:p>
    <w:p w14:paraId="0EEDD829" w14:textId="77777777" w:rsidR="00E77093" w:rsidRPr="00B418A6" w:rsidRDefault="00E77093" w:rsidP="00E77093">
      <w:r w:rsidRPr="00B418A6">
        <w:rPr>
          <w:b/>
          <w:bCs/>
        </w:rPr>
        <w:lastRenderedPageBreak/>
        <w:t>2. Качество мышления</w:t>
      </w:r>
      <w:r w:rsidRPr="00B418A6">
        <w:t>.</w:t>
      </w:r>
      <w:r w:rsidRPr="00E77093">
        <w:rPr>
          <w:lang w:val="en-US"/>
        </w:rPr>
        <w:t> </w:t>
      </w:r>
    </w:p>
    <w:p w14:paraId="558A5E28" w14:textId="77777777" w:rsidR="00E77093" w:rsidRPr="00B418A6" w:rsidRDefault="00E77093" w:rsidP="00E77093">
      <w:r w:rsidRPr="00B418A6">
        <w:t>Критическое мышление помогает проверять информацию и</w:t>
      </w:r>
      <w:r w:rsidRPr="00E77093">
        <w:rPr>
          <w:lang w:val="en-US"/>
        </w:rPr>
        <w:t> </w:t>
      </w:r>
      <w:r w:rsidRPr="00B418A6">
        <w:t>собственные предположения.</w:t>
      </w:r>
    </w:p>
    <w:p w14:paraId="384B0663" w14:textId="77777777" w:rsidR="00E77093" w:rsidRPr="00B418A6" w:rsidRDefault="00E77093" w:rsidP="00E77093">
      <w:r w:rsidRPr="00B418A6">
        <w:t>Вариативность — находить несколько способов решения задачи и</w:t>
      </w:r>
      <w:r w:rsidRPr="00E77093">
        <w:rPr>
          <w:lang w:val="en-US"/>
        </w:rPr>
        <w:t> </w:t>
      </w:r>
      <w:r w:rsidRPr="00B418A6">
        <w:t>оценивать последствия каждого. Чем выше ответственность, тем большее экономическое значение приобретают эти способности.</w:t>
      </w:r>
    </w:p>
    <w:p w14:paraId="3140E659" w14:textId="77777777" w:rsidR="00E77093" w:rsidRPr="00B418A6" w:rsidRDefault="00E77093" w:rsidP="00E77093">
      <w:r w:rsidRPr="00B418A6">
        <w:rPr>
          <w:b/>
          <w:bCs/>
        </w:rPr>
        <w:t>3. Работа с</w:t>
      </w:r>
      <w:r w:rsidRPr="00E77093">
        <w:rPr>
          <w:b/>
          <w:bCs/>
          <w:lang w:val="en-US"/>
        </w:rPr>
        <w:t> </w:t>
      </w:r>
      <w:r w:rsidRPr="00B418A6">
        <w:rPr>
          <w:b/>
          <w:bCs/>
        </w:rPr>
        <w:t>искусственным интеллектом</w:t>
      </w:r>
      <w:r w:rsidRPr="00B418A6">
        <w:t>.</w:t>
      </w:r>
      <w:r w:rsidRPr="00E77093">
        <w:rPr>
          <w:lang w:val="en-US"/>
        </w:rPr>
        <w:t> </w:t>
      </w:r>
    </w:p>
    <w:p w14:paraId="21D1AAC4" w14:textId="77777777" w:rsidR="00E77093" w:rsidRPr="00B418A6" w:rsidRDefault="00E77093" w:rsidP="00E77093">
      <w:r w:rsidRPr="00B418A6">
        <w:t>Оцените, какие задачи в</w:t>
      </w:r>
      <w:r w:rsidRPr="00E77093">
        <w:rPr>
          <w:lang w:val="en-US"/>
        </w:rPr>
        <w:t> </w:t>
      </w:r>
      <w:r w:rsidRPr="00B418A6">
        <w:t>вашей профессии можно выполнять быстрее и</w:t>
      </w:r>
      <w:r w:rsidRPr="00E77093">
        <w:rPr>
          <w:lang w:val="en-US"/>
        </w:rPr>
        <w:t> </w:t>
      </w:r>
      <w:r w:rsidRPr="00B418A6">
        <w:t>качественнее с</w:t>
      </w:r>
      <w:r w:rsidRPr="00E77093">
        <w:rPr>
          <w:lang w:val="en-US"/>
        </w:rPr>
        <w:t> </w:t>
      </w:r>
      <w:r w:rsidRPr="00B418A6">
        <w:t>его помощью: анализировать информацию, готовить материалы, сокращать объем повторяющихся операций.</w:t>
      </w:r>
      <w:r w:rsidRPr="00E77093">
        <w:rPr>
          <w:lang w:val="en-US"/>
        </w:rPr>
        <w:t> </w:t>
      </w:r>
    </w:p>
    <w:p w14:paraId="0390F128" w14:textId="77777777" w:rsidR="00E77093" w:rsidRPr="00B418A6" w:rsidRDefault="00E77093" w:rsidP="00E77093">
      <w:r w:rsidRPr="00B418A6">
        <w:t>При этом проверка результата остается вашей ответственностью.</w:t>
      </w:r>
    </w:p>
    <w:p w14:paraId="6A8037BD" w14:textId="77777777" w:rsidR="00E77093" w:rsidRPr="00B418A6" w:rsidRDefault="00E77093" w:rsidP="00E77093">
      <w:r w:rsidRPr="00B418A6">
        <w:t>Выбирая обучение, задайте себе конкретный вопрос: какую востребованную работу я смогу выполнять после него?</w:t>
      </w:r>
    </w:p>
    <w:p w14:paraId="53E72DF1" w14:textId="77777777" w:rsidR="00E77093" w:rsidRPr="00B418A6" w:rsidRDefault="00E77093" w:rsidP="00E77093">
      <w:r w:rsidRPr="00B418A6">
        <w:t>Затем оцените, предусмотрены ли практика, обратная связь и</w:t>
      </w:r>
      <w:r w:rsidRPr="00E77093">
        <w:rPr>
          <w:lang w:val="en-US"/>
        </w:rPr>
        <w:t> </w:t>
      </w:r>
      <w:r w:rsidRPr="00B418A6">
        <w:t>применение знаний в</w:t>
      </w:r>
      <w:r w:rsidRPr="00E77093">
        <w:rPr>
          <w:lang w:val="en-US"/>
        </w:rPr>
        <w:t> </w:t>
      </w:r>
      <w:r w:rsidRPr="00B418A6">
        <w:t>реальных задачах.</w:t>
      </w:r>
    </w:p>
    <w:p w14:paraId="66DA600C" w14:textId="77777777" w:rsidR="00E77093" w:rsidRPr="00B418A6" w:rsidRDefault="00E77093" w:rsidP="00E77093">
      <w:r w:rsidRPr="00B418A6">
        <w:t>Инвестировать в</w:t>
      </w:r>
      <w:r w:rsidRPr="00E77093">
        <w:rPr>
          <w:lang w:val="en-US"/>
        </w:rPr>
        <w:t> </w:t>
      </w:r>
      <w:r w:rsidRPr="00B418A6">
        <w:t>себя не</w:t>
      </w:r>
      <w:r w:rsidRPr="00E77093">
        <w:rPr>
          <w:lang w:val="en-US"/>
        </w:rPr>
        <w:t> </w:t>
      </w:r>
      <w:r w:rsidRPr="00B418A6">
        <w:t>означает потратить весь миллион на</w:t>
      </w:r>
      <w:r w:rsidRPr="00E77093">
        <w:rPr>
          <w:lang w:val="en-US"/>
        </w:rPr>
        <w:t> </w:t>
      </w:r>
      <w:r w:rsidRPr="00B418A6">
        <w:t>курсы. Размер вложений должен соответствовать цели, а финансовый резерв — оставаться доступным.</w:t>
      </w:r>
      <w:r w:rsidRPr="00E77093">
        <w:rPr>
          <w:lang w:val="en-US"/>
        </w:rPr>
        <w:t> </w:t>
      </w:r>
    </w:p>
    <w:p w14:paraId="62A3A2F8" w14:textId="77777777" w:rsidR="00E77093" w:rsidRPr="00B418A6" w:rsidRDefault="00E77093" w:rsidP="00E77093">
      <w:r w:rsidRPr="00B418A6">
        <w:t>Само обучение не</w:t>
      </w:r>
      <w:r w:rsidRPr="00E77093">
        <w:rPr>
          <w:lang w:val="en-US"/>
        </w:rPr>
        <w:t> </w:t>
      </w:r>
      <w:r w:rsidRPr="00B418A6">
        <w:t>гарантирует повышения дохода: приобретенные знания необходимо превратить в</w:t>
      </w:r>
      <w:r w:rsidRPr="00E77093">
        <w:rPr>
          <w:lang w:val="en-US"/>
        </w:rPr>
        <w:t> </w:t>
      </w:r>
      <w:r w:rsidRPr="00B418A6">
        <w:t>профессиональные результаты.</w:t>
      </w:r>
    </w:p>
    <w:p w14:paraId="3AAFF28A" w14:textId="77777777" w:rsidR="00E77093" w:rsidRPr="00B418A6" w:rsidRDefault="00E77093" w:rsidP="00E77093">
      <w:r w:rsidRPr="00B418A6">
        <w:t>Определите, нужен ли вам денежный поток</w:t>
      </w:r>
    </w:p>
    <w:p w14:paraId="0AF867EF" w14:textId="77777777" w:rsidR="00E77093" w:rsidRPr="00B418A6" w:rsidRDefault="00E77093" w:rsidP="00E77093">
      <w:r w:rsidRPr="00B418A6">
        <w:t>Если инвестиции должны покрывать часть текущих расходов, важны регулярность поступлений, надежность источника выплат и</w:t>
      </w:r>
      <w:r w:rsidRPr="00E77093">
        <w:rPr>
          <w:lang w:val="en-US"/>
        </w:rPr>
        <w:t> </w:t>
      </w:r>
      <w:r w:rsidRPr="00B418A6">
        <w:t>доступность денег.</w:t>
      </w:r>
    </w:p>
    <w:p w14:paraId="76B80075" w14:textId="77777777" w:rsidR="00E77093" w:rsidRPr="00B418A6" w:rsidRDefault="00E77093" w:rsidP="00E77093">
      <w:r w:rsidRPr="00B418A6">
        <w:t>Если повседневную жизнь обеспечивает заработок, а капитал формируется на</w:t>
      </w:r>
      <w:r w:rsidRPr="00E77093">
        <w:rPr>
          <w:lang w:val="en-US"/>
        </w:rPr>
        <w:t> </w:t>
      </w:r>
      <w:r w:rsidRPr="00B418A6">
        <w:t>будущее, появляется больше свободы в</w:t>
      </w:r>
      <w:r w:rsidRPr="00E77093">
        <w:rPr>
          <w:lang w:val="en-US"/>
        </w:rPr>
        <w:t> </w:t>
      </w:r>
      <w:r w:rsidRPr="00B418A6">
        <w:t>выборе инструментов и</w:t>
      </w:r>
      <w:r w:rsidRPr="00E77093">
        <w:rPr>
          <w:lang w:val="en-US"/>
        </w:rPr>
        <w:t> </w:t>
      </w:r>
      <w:r w:rsidRPr="00B418A6">
        <w:t>сроков.</w:t>
      </w:r>
    </w:p>
    <w:p w14:paraId="0BF67108" w14:textId="77777777" w:rsidR="00E77093" w:rsidRPr="00B418A6" w:rsidRDefault="00E77093" w:rsidP="00E77093">
      <w:r w:rsidRPr="00B418A6">
        <w:t>При этом денежный поток и</w:t>
      </w:r>
      <w:r w:rsidRPr="00E77093">
        <w:rPr>
          <w:lang w:val="en-US"/>
        </w:rPr>
        <w:t> </w:t>
      </w:r>
      <w:r w:rsidRPr="00B418A6">
        <w:t>доходность — разные характеристики. Купон обеспечивает поступление денег, но рыночная цена облигации может снижаться. Золото может дорожать, однако регулярных выплат владельцу не</w:t>
      </w:r>
      <w:r w:rsidRPr="00E77093">
        <w:rPr>
          <w:lang w:val="en-US"/>
        </w:rPr>
        <w:t> </w:t>
      </w:r>
      <w:r w:rsidRPr="00B418A6">
        <w:t>приносит, а его рублевая стоимость зависит одновременно от</w:t>
      </w:r>
      <w:r w:rsidRPr="00E77093">
        <w:rPr>
          <w:lang w:val="en-US"/>
        </w:rPr>
        <w:t> </w:t>
      </w:r>
      <w:r w:rsidRPr="00B418A6">
        <w:t>мировой цены и</w:t>
      </w:r>
      <w:r w:rsidRPr="00E77093">
        <w:rPr>
          <w:lang w:val="en-US"/>
        </w:rPr>
        <w:t> </w:t>
      </w:r>
      <w:r w:rsidRPr="00B418A6">
        <w:t>валютного курса.</w:t>
      </w:r>
    </w:p>
    <w:p w14:paraId="085B025F" w14:textId="77777777" w:rsidR="00E77093" w:rsidRPr="00B418A6" w:rsidRDefault="00E77093" w:rsidP="00E77093">
      <w:r w:rsidRPr="00B418A6">
        <w:t>Поэтому оценивайте портфель сразу по</w:t>
      </w:r>
      <w:r w:rsidRPr="00E77093">
        <w:rPr>
          <w:lang w:val="en-US"/>
        </w:rPr>
        <w:t> </w:t>
      </w:r>
      <w:r w:rsidRPr="00B418A6">
        <w:t>нескольким параметрам: какие поступления он обеспечивает, насколько может измениться его стоимость и</w:t>
      </w:r>
      <w:r w:rsidRPr="00E77093">
        <w:rPr>
          <w:lang w:val="en-US"/>
        </w:rPr>
        <w:t> </w:t>
      </w:r>
      <w:r w:rsidRPr="00B418A6">
        <w:t>сможете ли вы получить необходимую сумму к</w:t>
      </w:r>
      <w:r w:rsidRPr="00E77093">
        <w:rPr>
          <w:lang w:val="en-US"/>
        </w:rPr>
        <w:t> </w:t>
      </w:r>
      <w:r w:rsidRPr="00B418A6">
        <w:t>нужной дате.</w:t>
      </w:r>
    </w:p>
    <w:p w14:paraId="2676AE69" w14:textId="77777777" w:rsidR="00E77093" w:rsidRPr="00B418A6" w:rsidRDefault="00E77093" w:rsidP="00E77093">
      <w:r w:rsidRPr="00B418A6">
        <w:t>Если деньги понадобятся через год</w:t>
      </w:r>
    </w:p>
    <w:p w14:paraId="320DB8F4" w14:textId="77777777" w:rsidR="00E77093" w:rsidRPr="00B418A6" w:rsidRDefault="00E77093" w:rsidP="00E77093">
      <w:r w:rsidRPr="00B418A6">
        <w:t>Для денег, предназначенных на</w:t>
      </w:r>
      <w:r w:rsidRPr="00E77093">
        <w:rPr>
          <w:lang w:val="en-US"/>
        </w:rPr>
        <w:t> </w:t>
      </w:r>
      <w:r w:rsidRPr="00B418A6">
        <w:t>конкретную покупку или обязательные расходы через год, разумной отправной точкой будет депозит с</w:t>
      </w:r>
      <w:r w:rsidRPr="00E77093">
        <w:rPr>
          <w:lang w:val="en-US"/>
        </w:rPr>
        <w:t> </w:t>
      </w:r>
      <w:r w:rsidRPr="00B418A6">
        <w:t>подходящим сроком. Сейчас ставки по</w:t>
      </w:r>
      <w:r w:rsidRPr="00E77093">
        <w:rPr>
          <w:lang w:val="en-US"/>
        </w:rPr>
        <w:t> </w:t>
      </w:r>
      <w:r w:rsidRPr="00B418A6">
        <w:t>вкладам в</w:t>
      </w:r>
      <w:r w:rsidRPr="00E77093">
        <w:rPr>
          <w:lang w:val="en-US"/>
        </w:rPr>
        <w:t> </w:t>
      </w:r>
      <w:r w:rsidRPr="00B418A6">
        <w:t>крупнейших банках в</w:t>
      </w:r>
      <w:r w:rsidRPr="00E77093">
        <w:rPr>
          <w:lang w:val="en-US"/>
        </w:rPr>
        <w:t> </w:t>
      </w:r>
      <w:r w:rsidRPr="00B418A6">
        <w:t>среднем составляют около 13% годовых, хотя по</w:t>
      </w:r>
      <w:r w:rsidRPr="00E77093">
        <w:rPr>
          <w:lang w:val="en-US"/>
        </w:rPr>
        <w:t> </w:t>
      </w:r>
      <w:r w:rsidRPr="00B418A6">
        <w:t>отдельным предложениям могут быть выше. В такой ситуации приоритет — предсказуемость суммы к</w:t>
      </w:r>
      <w:r w:rsidRPr="00E77093">
        <w:rPr>
          <w:lang w:val="en-US"/>
        </w:rPr>
        <w:t> </w:t>
      </w:r>
      <w:r w:rsidRPr="00B418A6">
        <w:t>определенной дате.</w:t>
      </w:r>
    </w:p>
    <w:p w14:paraId="537D3511" w14:textId="77777777" w:rsidR="00E77093" w:rsidRPr="00B418A6" w:rsidRDefault="00E77093" w:rsidP="00E77093">
      <w:r w:rsidRPr="00B418A6">
        <w:t>Возможность дополнительного заработка на</w:t>
      </w:r>
      <w:r w:rsidRPr="00E77093">
        <w:rPr>
          <w:lang w:val="en-US"/>
        </w:rPr>
        <w:t> </w:t>
      </w:r>
      <w:r w:rsidRPr="00B418A6">
        <w:t>рынке необходимо сопоставлять с</w:t>
      </w:r>
      <w:r w:rsidRPr="00E77093">
        <w:rPr>
          <w:lang w:val="en-US"/>
        </w:rPr>
        <w:t> </w:t>
      </w:r>
      <w:r w:rsidRPr="00B418A6">
        <w:t>риском продавать активы во</w:t>
      </w:r>
      <w:r w:rsidRPr="00E77093">
        <w:rPr>
          <w:lang w:val="en-US"/>
        </w:rPr>
        <w:t> </w:t>
      </w:r>
      <w:r w:rsidRPr="00B418A6">
        <w:t>время просадки.</w:t>
      </w:r>
    </w:p>
    <w:p w14:paraId="0569B182" w14:textId="77777777" w:rsidR="00E77093" w:rsidRPr="00B418A6" w:rsidRDefault="00E77093" w:rsidP="00E77093">
      <w:r w:rsidRPr="00B418A6">
        <w:lastRenderedPageBreak/>
        <w:t>Приближение Нового года само по</w:t>
      </w:r>
      <w:r w:rsidRPr="00E77093">
        <w:rPr>
          <w:lang w:val="en-US"/>
        </w:rPr>
        <w:t> </w:t>
      </w:r>
      <w:r w:rsidRPr="00B418A6">
        <w:t>себе не</w:t>
      </w:r>
      <w:r w:rsidRPr="00E77093">
        <w:rPr>
          <w:lang w:val="en-US"/>
        </w:rPr>
        <w:t> </w:t>
      </w:r>
      <w:r w:rsidRPr="00B418A6">
        <w:t>создает необходимости инвестировать. Решение должно определяться вашими целями и</w:t>
      </w:r>
      <w:r w:rsidRPr="00E77093">
        <w:rPr>
          <w:lang w:val="en-US"/>
        </w:rPr>
        <w:t> </w:t>
      </w:r>
      <w:r w:rsidRPr="00B418A6">
        <w:t>сроками.</w:t>
      </w:r>
    </w:p>
    <w:p w14:paraId="0EEEFDC1" w14:textId="77777777" w:rsidR="00E77093" w:rsidRPr="00B418A6" w:rsidRDefault="00E77093" w:rsidP="00E77093">
      <w:r w:rsidRPr="00B418A6">
        <w:t>Если капитал можно разместить на</w:t>
      </w:r>
      <w:r w:rsidRPr="00E77093">
        <w:rPr>
          <w:lang w:val="en-US"/>
        </w:rPr>
        <w:t> </w:t>
      </w:r>
      <w:r w:rsidRPr="00B418A6">
        <w:t>несколько лет</w:t>
      </w:r>
    </w:p>
    <w:p w14:paraId="01898B97" w14:textId="77777777" w:rsidR="00E77093" w:rsidRPr="00B418A6" w:rsidRDefault="00E77093" w:rsidP="00E77093">
      <w:r w:rsidRPr="00B418A6">
        <w:t>Для долгосрочного портфеля в</w:t>
      </w:r>
      <w:r w:rsidRPr="00E77093">
        <w:rPr>
          <w:lang w:val="en-US"/>
        </w:rPr>
        <w:t> </w:t>
      </w:r>
      <w:r w:rsidRPr="00B418A6">
        <w:t>текущих условиях особого внимания заслуживают облигации.</w:t>
      </w:r>
      <w:r w:rsidRPr="00E77093">
        <w:rPr>
          <w:lang w:val="en-US"/>
        </w:rPr>
        <w:t> </w:t>
      </w:r>
    </w:p>
    <w:p w14:paraId="14BCD55B" w14:textId="77777777" w:rsidR="00E77093" w:rsidRPr="00B418A6" w:rsidRDefault="00E77093" w:rsidP="00E77093">
      <w:r w:rsidRPr="00B418A6">
        <w:t>Российский рынок акций остается под</w:t>
      </w:r>
      <w:r w:rsidRPr="00E77093">
        <w:rPr>
          <w:lang w:val="en-US"/>
        </w:rPr>
        <w:t> </w:t>
      </w:r>
      <w:r w:rsidRPr="00B418A6">
        <w:t>давлением, а убедительные признаки устойчивого разворота пока неочевидны.</w:t>
      </w:r>
      <w:r w:rsidRPr="00E77093">
        <w:rPr>
          <w:lang w:val="en-US"/>
        </w:rPr>
        <w:t> </w:t>
      </w:r>
    </w:p>
    <w:p w14:paraId="2B51D210" w14:textId="77777777" w:rsidR="00E77093" w:rsidRPr="00B418A6" w:rsidRDefault="00E77093" w:rsidP="00E77093">
      <w:r w:rsidRPr="00B418A6">
        <w:t>Поэтому рассчитывать исключительно на</w:t>
      </w:r>
      <w:r w:rsidRPr="00E77093">
        <w:rPr>
          <w:lang w:val="en-US"/>
        </w:rPr>
        <w:t> </w:t>
      </w:r>
      <w:r w:rsidRPr="00B418A6">
        <w:t>его быстрое восстановление было бы рискованно.</w:t>
      </w:r>
    </w:p>
    <w:p w14:paraId="7CF47228" w14:textId="77777777" w:rsidR="00E77093" w:rsidRPr="00B418A6" w:rsidRDefault="00E77093" w:rsidP="00E77093">
      <w:r w:rsidRPr="00B418A6">
        <w:t>Корпоративные облигации позволяют получать высокий купонный доход уже сейчас. Однако выбирать их только по</w:t>
      </w:r>
      <w:r w:rsidRPr="00E77093">
        <w:rPr>
          <w:lang w:val="en-US"/>
        </w:rPr>
        <w:t> </w:t>
      </w:r>
      <w:r w:rsidRPr="00B418A6">
        <w:t>размеру купона недостаточно.</w:t>
      </w:r>
      <w:r w:rsidRPr="00E77093">
        <w:rPr>
          <w:lang w:val="en-US"/>
        </w:rPr>
        <w:t> </w:t>
      </w:r>
    </w:p>
    <w:p w14:paraId="48CC75E2" w14:textId="77777777" w:rsidR="00E77093" w:rsidRPr="00B418A6" w:rsidRDefault="00E77093" w:rsidP="00E77093">
      <w:r w:rsidRPr="00B418A6">
        <w:t>Необходимо оценивать долговую нагрузку компании, денежный поток и</w:t>
      </w:r>
      <w:r w:rsidRPr="00E77093">
        <w:rPr>
          <w:lang w:val="en-US"/>
        </w:rPr>
        <w:t> </w:t>
      </w:r>
      <w:r w:rsidRPr="00B418A6">
        <w:t>способность исполнять обязательства.</w:t>
      </w:r>
    </w:p>
    <w:p w14:paraId="66D33F3C" w14:textId="77777777" w:rsidR="00E77093" w:rsidRPr="00B418A6" w:rsidRDefault="00E77093" w:rsidP="00E77093">
      <w:r w:rsidRPr="00B418A6">
        <w:t>ОФЗ с</w:t>
      </w:r>
      <w:r w:rsidRPr="00E77093">
        <w:rPr>
          <w:lang w:val="en-US"/>
        </w:rPr>
        <w:t> </w:t>
      </w:r>
      <w:r w:rsidRPr="00B418A6">
        <w:t>постоянным купоном позволяют закрепить условия выплат на</w:t>
      </w:r>
      <w:r w:rsidRPr="00E77093">
        <w:rPr>
          <w:lang w:val="en-US"/>
        </w:rPr>
        <w:t> </w:t>
      </w:r>
      <w:r w:rsidRPr="00B418A6">
        <w:t>длительный срок. При этом их рыночная цена меняется: при</w:t>
      </w:r>
      <w:r w:rsidRPr="00E77093">
        <w:rPr>
          <w:lang w:val="en-US"/>
        </w:rPr>
        <w:t> </w:t>
      </w:r>
      <w:r w:rsidRPr="00B418A6">
        <w:t>продаже до</w:t>
      </w:r>
      <w:r w:rsidRPr="00E77093">
        <w:rPr>
          <w:lang w:val="en-US"/>
        </w:rPr>
        <w:t> </w:t>
      </w:r>
      <w:r w:rsidRPr="00B418A6">
        <w:t>погашения результат может оказаться ниже</w:t>
      </w:r>
      <w:r w:rsidRPr="00E77093">
        <w:rPr>
          <w:lang w:val="en-US"/>
        </w:rPr>
        <w:t> </w:t>
      </w:r>
      <w:r w:rsidRPr="00B418A6">
        <w:t>ожидаемого.</w:t>
      </w:r>
    </w:p>
    <w:p w14:paraId="512DBC5C" w14:textId="77777777" w:rsidR="00E77093" w:rsidRPr="00B418A6" w:rsidRDefault="00E77093" w:rsidP="00E77093">
      <w:r w:rsidRPr="00B418A6">
        <w:t>Базовый сценарий для</w:t>
      </w:r>
      <w:r w:rsidRPr="00E77093">
        <w:rPr>
          <w:lang w:val="en-US"/>
        </w:rPr>
        <w:t> </w:t>
      </w:r>
      <w:r w:rsidRPr="00B418A6">
        <w:t>такого подхода — дальнейшее снижение ключевой ставки с</w:t>
      </w:r>
      <w:r w:rsidRPr="00E77093">
        <w:rPr>
          <w:lang w:val="en-US"/>
        </w:rPr>
        <w:t> </w:t>
      </w:r>
      <w:r w:rsidRPr="00B418A6">
        <w:t>возможными паузами.</w:t>
      </w:r>
      <w:r w:rsidRPr="00E77093">
        <w:rPr>
          <w:lang w:val="en-US"/>
        </w:rPr>
        <w:t> </w:t>
      </w:r>
    </w:p>
    <w:p w14:paraId="629FEDE9" w14:textId="77777777" w:rsidR="00E77093" w:rsidRPr="00B418A6" w:rsidRDefault="00E77093" w:rsidP="00E77093">
      <w:r w:rsidRPr="00B418A6">
        <w:t>Это прогноз, а не</w:t>
      </w:r>
      <w:r w:rsidRPr="00E77093">
        <w:rPr>
          <w:lang w:val="en-US"/>
        </w:rPr>
        <w:t> </w:t>
      </w:r>
      <w:r w:rsidRPr="00B418A6">
        <w:t>заранее известная последовательность решений ЦБ. Если инфляционное давление сохранится, период высоких ставок может продлиться.</w:t>
      </w:r>
    </w:p>
    <w:p w14:paraId="2C76F157" w14:textId="77777777" w:rsidR="00E77093" w:rsidRPr="00B418A6" w:rsidRDefault="00E77093" w:rsidP="00E77093">
      <w:r w:rsidRPr="00B418A6">
        <w:t>Снижение рыночных ставок способно поддержать стоимость облигаций с</w:t>
      </w:r>
      <w:r w:rsidRPr="00E77093">
        <w:rPr>
          <w:lang w:val="en-US"/>
        </w:rPr>
        <w:t> </w:t>
      </w:r>
      <w:r w:rsidRPr="00B418A6">
        <w:t>фиксированным купоном.</w:t>
      </w:r>
      <w:r w:rsidRPr="00E77093">
        <w:rPr>
          <w:lang w:val="en-US"/>
        </w:rPr>
        <w:t> </w:t>
      </w:r>
    </w:p>
    <w:p w14:paraId="6A156D72" w14:textId="77777777" w:rsidR="00E77093" w:rsidRPr="00B418A6" w:rsidRDefault="00E77093" w:rsidP="00E77093">
      <w:r w:rsidRPr="00B418A6">
        <w:t>Но итоговая доходность зависит также от</w:t>
      </w:r>
      <w:r w:rsidRPr="00E77093">
        <w:rPr>
          <w:lang w:val="en-US"/>
        </w:rPr>
        <w:t> </w:t>
      </w:r>
      <w:r w:rsidRPr="00B418A6">
        <w:t>цены покупки, срока владения, исполнения обязательств эмитентом, налогов и</w:t>
      </w:r>
      <w:r w:rsidRPr="00E77093">
        <w:rPr>
          <w:lang w:val="en-US"/>
        </w:rPr>
        <w:t> </w:t>
      </w:r>
      <w:r w:rsidRPr="00B418A6">
        <w:t>условий реинвестирования купонов.</w:t>
      </w:r>
    </w:p>
    <w:p w14:paraId="53149C42" w14:textId="77777777" w:rsidR="00E77093" w:rsidRPr="00B418A6" w:rsidRDefault="00E77093" w:rsidP="00E77093">
      <w:r w:rsidRPr="00B418A6">
        <w:t>Как может выглядеть распределение миллиона рублей</w:t>
      </w:r>
    </w:p>
    <w:p w14:paraId="58BB74C1" w14:textId="77777777" w:rsidR="00E77093" w:rsidRPr="00B418A6" w:rsidRDefault="00E77093" w:rsidP="00E77093">
      <w:r w:rsidRPr="00B418A6">
        <w:t>Для свободного капитала на</w:t>
      </w:r>
      <w:r w:rsidRPr="00E77093">
        <w:rPr>
          <w:lang w:val="en-US"/>
        </w:rPr>
        <w:t> </w:t>
      </w:r>
      <w:r w:rsidRPr="00B418A6">
        <w:t>несколько лет можно рассмотреть следующую структуру:</w:t>
      </w:r>
    </w:p>
    <w:p w14:paraId="2A7AF5B8" w14:textId="77777777" w:rsidR="00E77093" w:rsidRPr="00B418A6" w:rsidRDefault="00E77093" w:rsidP="00E77093">
      <w:pPr>
        <w:numPr>
          <w:ilvl w:val="0"/>
          <w:numId w:val="32"/>
        </w:numPr>
      </w:pPr>
      <w:r w:rsidRPr="00B418A6">
        <w:rPr>
          <w:b/>
          <w:bCs/>
        </w:rPr>
        <w:t>500 тысяч рублей — облигации:</w:t>
      </w:r>
      <w:r w:rsidRPr="00E77093">
        <w:rPr>
          <w:lang w:val="en-US"/>
        </w:rPr>
        <w:t> </w:t>
      </w:r>
      <w:r w:rsidRPr="00B418A6">
        <w:t>сочетание корпоративных бумаг и</w:t>
      </w:r>
      <w:r w:rsidRPr="00E77093">
        <w:rPr>
          <w:lang w:val="en-US"/>
        </w:rPr>
        <w:t> </w:t>
      </w:r>
      <w:r w:rsidRPr="00B418A6">
        <w:t>ОФЗ.</w:t>
      </w:r>
    </w:p>
    <w:p w14:paraId="4A315302" w14:textId="77777777" w:rsidR="00E77093" w:rsidRPr="00B418A6" w:rsidRDefault="00E77093" w:rsidP="00E77093">
      <w:pPr>
        <w:numPr>
          <w:ilvl w:val="0"/>
          <w:numId w:val="32"/>
        </w:numPr>
      </w:pPr>
      <w:r w:rsidRPr="00B418A6">
        <w:rPr>
          <w:b/>
          <w:bCs/>
        </w:rPr>
        <w:t>300 тысяч рублей — золото:</w:t>
      </w:r>
      <w:r w:rsidRPr="00E77093">
        <w:rPr>
          <w:lang w:val="en-US"/>
        </w:rPr>
        <w:t> </w:t>
      </w:r>
      <w:r w:rsidRPr="00B418A6">
        <w:t>дополнительная диверсификация.</w:t>
      </w:r>
    </w:p>
    <w:p w14:paraId="614A5249" w14:textId="77777777" w:rsidR="00E77093" w:rsidRPr="00B418A6" w:rsidRDefault="00E77093" w:rsidP="00E77093">
      <w:pPr>
        <w:numPr>
          <w:ilvl w:val="0"/>
          <w:numId w:val="32"/>
        </w:numPr>
      </w:pPr>
      <w:r w:rsidRPr="00B418A6">
        <w:rPr>
          <w:b/>
          <w:bCs/>
        </w:rPr>
        <w:t>200 тысяч рублей — акции:</w:t>
      </w:r>
      <w:r w:rsidRPr="00E77093">
        <w:rPr>
          <w:lang w:val="en-US"/>
        </w:rPr>
        <w:t> </w:t>
      </w:r>
      <w:r w:rsidRPr="00B418A6">
        <w:t>участие в</w:t>
      </w:r>
      <w:r w:rsidRPr="00E77093">
        <w:rPr>
          <w:lang w:val="en-US"/>
        </w:rPr>
        <w:t> </w:t>
      </w:r>
      <w:r w:rsidRPr="00B418A6">
        <w:t>потенциальном восстановлении рынка и</w:t>
      </w:r>
      <w:r w:rsidRPr="00E77093">
        <w:rPr>
          <w:lang w:val="en-US"/>
        </w:rPr>
        <w:t> </w:t>
      </w:r>
      <w:r w:rsidRPr="00B418A6">
        <w:t>росте бизнеса.</w:t>
      </w:r>
    </w:p>
    <w:p w14:paraId="7B439D32" w14:textId="77777777" w:rsidR="00E77093" w:rsidRPr="00B418A6" w:rsidRDefault="00E77093" w:rsidP="00E77093">
      <w:r w:rsidRPr="00B418A6">
        <w:t>Такое распределение предполагает готовность к</w:t>
      </w:r>
      <w:r w:rsidRPr="00E77093">
        <w:rPr>
          <w:lang w:val="en-US"/>
        </w:rPr>
        <w:t> </w:t>
      </w:r>
      <w:r w:rsidRPr="00B418A6">
        <w:t>колебаниям стоимости. Его нельзя автоматически считать подходящим каждому инвестору: это пример логики, а не</w:t>
      </w:r>
      <w:r w:rsidRPr="00E77093">
        <w:rPr>
          <w:lang w:val="en-US"/>
        </w:rPr>
        <w:t> </w:t>
      </w:r>
      <w:r w:rsidRPr="00B418A6">
        <w:t>персональная рекомендация. Перед принятием решения стоит соотнести долю каждого актива со</w:t>
      </w:r>
      <w:r w:rsidRPr="00E77093">
        <w:rPr>
          <w:lang w:val="en-US"/>
        </w:rPr>
        <w:t> </w:t>
      </w:r>
      <w:r w:rsidRPr="00B418A6">
        <w:t>своими сроками, толерантностью к</w:t>
      </w:r>
      <w:r w:rsidRPr="00E77093">
        <w:rPr>
          <w:lang w:val="en-US"/>
        </w:rPr>
        <w:t> </w:t>
      </w:r>
      <w:r w:rsidRPr="00B418A6">
        <w:t>риску и</w:t>
      </w:r>
      <w:r w:rsidRPr="00E77093">
        <w:rPr>
          <w:lang w:val="en-US"/>
        </w:rPr>
        <w:t> </w:t>
      </w:r>
      <w:r w:rsidRPr="00B418A6">
        <w:t>необходимостью в</w:t>
      </w:r>
      <w:r w:rsidRPr="00E77093">
        <w:rPr>
          <w:lang w:val="en-US"/>
        </w:rPr>
        <w:t> </w:t>
      </w:r>
      <w:r w:rsidRPr="00B418A6">
        <w:t>деньгах.</w:t>
      </w:r>
    </w:p>
    <w:p w14:paraId="6BF28FD5" w14:textId="77777777" w:rsidR="00E77093" w:rsidRPr="00B418A6" w:rsidRDefault="00E77093" w:rsidP="00E77093">
      <w:r w:rsidRPr="00B418A6">
        <w:t>Доля золота в</w:t>
      </w:r>
      <w:r w:rsidRPr="00E77093">
        <w:rPr>
          <w:lang w:val="en-US"/>
        </w:rPr>
        <w:t> </w:t>
      </w:r>
      <w:r w:rsidRPr="00B418A6">
        <w:t>30% существенна.</w:t>
      </w:r>
      <w:r w:rsidRPr="00E77093">
        <w:rPr>
          <w:lang w:val="en-US"/>
        </w:rPr>
        <w:t> </w:t>
      </w:r>
    </w:p>
    <w:p w14:paraId="5384C435" w14:textId="77777777" w:rsidR="00E77093" w:rsidRPr="00B418A6" w:rsidRDefault="00E77093" w:rsidP="00E77093">
      <w:r w:rsidRPr="00B418A6">
        <w:t>Металл не</w:t>
      </w:r>
      <w:r w:rsidRPr="00E77093">
        <w:rPr>
          <w:lang w:val="en-US"/>
        </w:rPr>
        <w:t> </w:t>
      </w:r>
      <w:r w:rsidRPr="00B418A6">
        <w:t>гарантирует сохранность вложенной суммы: его цена может снижаться, а рублевый результат зависит одновременно от</w:t>
      </w:r>
      <w:r w:rsidRPr="00E77093">
        <w:rPr>
          <w:lang w:val="en-US"/>
        </w:rPr>
        <w:t> </w:t>
      </w:r>
      <w:r w:rsidRPr="00B418A6">
        <w:t>мировой стоимости золота и</w:t>
      </w:r>
      <w:r w:rsidRPr="00E77093">
        <w:rPr>
          <w:lang w:val="en-US"/>
        </w:rPr>
        <w:t> </w:t>
      </w:r>
      <w:r w:rsidRPr="00B418A6">
        <w:t>валютного курса.</w:t>
      </w:r>
    </w:p>
    <w:p w14:paraId="2767F966" w14:textId="77777777" w:rsidR="00E77093" w:rsidRPr="00B418A6" w:rsidRDefault="00E77093" w:rsidP="00E77093">
      <w:r w:rsidRPr="00B418A6">
        <w:lastRenderedPageBreak/>
        <w:t>Акции сохраняют потенциал на</w:t>
      </w:r>
      <w:r w:rsidRPr="00E77093">
        <w:rPr>
          <w:lang w:val="en-US"/>
        </w:rPr>
        <w:t> </w:t>
      </w:r>
      <w:r w:rsidRPr="00B418A6">
        <w:t>длительном горизонте, даже если момент разворота рынка пока неочевиден.</w:t>
      </w:r>
      <w:r w:rsidRPr="00E77093">
        <w:rPr>
          <w:lang w:val="en-US"/>
        </w:rPr>
        <w:t> </w:t>
      </w:r>
    </w:p>
    <w:p w14:paraId="5AD79738" w14:textId="77777777" w:rsidR="00E77093" w:rsidRPr="00B418A6" w:rsidRDefault="00E77093" w:rsidP="00E77093">
      <w:r w:rsidRPr="00B418A6">
        <w:t>Но размер этой части портфеля должен позволять переживать просадки без</w:t>
      </w:r>
      <w:r w:rsidRPr="00E77093">
        <w:rPr>
          <w:lang w:val="en-US"/>
        </w:rPr>
        <w:t> </w:t>
      </w:r>
      <w:r w:rsidRPr="00B418A6">
        <w:t>вынужденной продажи.</w:t>
      </w:r>
    </w:p>
    <w:p w14:paraId="1BD11F08" w14:textId="77777777" w:rsidR="00E77093" w:rsidRPr="00B418A6" w:rsidRDefault="00E77093" w:rsidP="00E77093">
      <w:r w:rsidRPr="00B418A6">
        <w:t>В предложенной структуре недвижимость и</w:t>
      </w:r>
      <w:r w:rsidRPr="00E77093">
        <w:rPr>
          <w:lang w:val="en-US"/>
        </w:rPr>
        <w:t> </w:t>
      </w:r>
      <w:r w:rsidRPr="00B418A6">
        <w:t>отдельная валютная позиция не</w:t>
      </w:r>
      <w:r w:rsidRPr="00E77093">
        <w:rPr>
          <w:lang w:val="en-US"/>
        </w:rPr>
        <w:t> </w:t>
      </w:r>
      <w:r w:rsidRPr="00B418A6">
        <w:t>предусмотрены.</w:t>
      </w:r>
      <w:r w:rsidRPr="00E77093">
        <w:rPr>
          <w:lang w:val="en-US"/>
        </w:rPr>
        <w:t> </w:t>
      </w:r>
    </w:p>
    <w:p w14:paraId="40A027A9" w14:textId="77777777" w:rsidR="00E77093" w:rsidRPr="00B418A6" w:rsidRDefault="00E77093" w:rsidP="00E77093">
      <w:r w:rsidRPr="00B418A6">
        <w:t>При этом валютный фактор уже влияет на</w:t>
      </w:r>
      <w:r w:rsidRPr="00E77093">
        <w:rPr>
          <w:lang w:val="en-US"/>
        </w:rPr>
        <w:t> </w:t>
      </w:r>
      <w:r w:rsidRPr="00B418A6">
        <w:t>рублевую стоимость золота.</w:t>
      </w:r>
    </w:p>
    <w:p w14:paraId="5B1E493F" w14:textId="77777777" w:rsidR="00E77093" w:rsidRPr="00B418A6" w:rsidRDefault="00E77093" w:rsidP="00E77093">
      <w:r w:rsidRPr="00B418A6">
        <w:t>Такой портфель не</w:t>
      </w:r>
      <w:r w:rsidRPr="00E77093">
        <w:rPr>
          <w:lang w:val="en-US"/>
        </w:rPr>
        <w:t> </w:t>
      </w:r>
      <w:r w:rsidRPr="00B418A6">
        <w:t>гарантирует результат выше депозита или инфляции.</w:t>
      </w:r>
      <w:r w:rsidRPr="00E77093">
        <w:rPr>
          <w:lang w:val="en-US"/>
        </w:rPr>
        <w:t> </w:t>
      </w:r>
    </w:p>
    <w:p w14:paraId="33ECE156" w14:textId="77777777" w:rsidR="00E77093" w:rsidRPr="00B418A6" w:rsidRDefault="00E77093" w:rsidP="00E77093">
      <w:r w:rsidRPr="00B418A6">
        <w:t>Сравнивать доходность необходимо за</w:t>
      </w:r>
      <w:r w:rsidRPr="00E77093">
        <w:rPr>
          <w:lang w:val="en-US"/>
        </w:rPr>
        <w:t> </w:t>
      </w:r>
      <w:r w:rsidRPr="00B418A6">
        <w:t>одинаковый период, после налогов и</w:t>
      </w:r>
      <w:r w:rsidRPr="00E77093">
        <w:rPr>
          <w:lang w:val="en-US"/>
        </w:rPr>
        <w:t> </w:t>
      </w:r>
      <w:r w:rsidRPr="00B418A6">
        <w:t>комиссий.</w:t>
      </w:r>
    </w:p>
    <w:p w14:paraId="218D65DA" w14:textId="77777777" w:rsidR="00E77093" w:rsidRPr="00B418A6" w:rsidRDefault="00E77093" w:rsidP="00E77093">
      <w:r w:rsidRPr="00B418A6">
        <w:t>Какие риски учитывать</w:t>
      </w:r>
    </w:p>
    <w:p w14:paraId="48892C38" w14:textId="77777777" w:rsidR="00E77093" w:rsidRPr="00B418A6" w:rsidRDefault="00E77093" w:rsidP="00E77093">
      <w:r w:rsidRPr="00B418A6">
        <w:t>Первый — более длительное сохранение высоких ставок. Оно влияет как на</w:t>
      </w:r>
      <w:r w:rsidRPr="00E77093">
        <w:rPr>
          <w:lang w:val="en-US"/>
        </w:rPr>
        <w:t> </w:t>
      </w:r>
      <w:r w:rsidRPr="00B418A6">
        <w:t>стоимость облигаций, так и на</w:t>
      </w:r>
      <w:r w:rsidRPr="00E77093">
        <w:rPr>
          <w:lang w:val="en-US"/>
        </w:rPr>
        <w:t> </w:t>
      </w:r>
      <w:r w:rsidRPr="00B418A6">
        <w:t>расходы компаний по</w:t>
      </w:r>
      <w:r w:rsidRPr="00E77093">
        <w:rPr>
          <w:lang w:val="en-US"/>
        </w:rPr>
        <w:t> </w:t>
      </w:r>
      <w:r w:rsidRPr="00B418A6">
        <w:t>обслуживанию и</w:t>
      </w:r>
      <w:r w:rsidRPr="00E77093">
        <w:rPr>
          <w:lang w:val="en-US"/>
        </w:rPr>
        <w:t> </w:t>
      </w:r>
      <w:r w:rsidRPr="00B418A6">
        <w:t>рефинансированию долга.</w:t>
      </w:r>
    </w:p>
    <w:p w14:paraId="517239E2" w14:textId="77777777" w:rsidR="00E77093" w:rsidRPr="00B418A6" w:rsidRDefault="00E77093" w:rsidP="00E77093">
      <w:r w:rsidRPr="00B418A6">
        <w:t>Второй — финансовое состояние отдельных эмитентов. Высокий купон не</w:t>
      </w:r>
      <w:r w:rsidRPr="00E77093">
        <w:rPr>
          <w:lang w:val="en-US"/>
        </w:rPr>
        <w:t> </w:t>
      </w:r>
      <w:r w:rsidRPr="00B418A6">
        <w:t>устраняет риск неисполнения обязательств.</w:t>
      </w:r>
    </w:p>
    <w:p w14:paraId="26236F44" w14:textId="77777777" w:rsidR="00E77093" w:rsidRPr="00B418A6" w:rsidRDefault="00E77093" w:rsidP="00E77093">
      <w:r w:rsidRPr="00B418A6">
        <w:t>Третий — геополитическая неопределенность.</w:t>
      </w:r>
      <w:r w:rsidRPr="00E77093">
        <w:rPr>
          <w:lang w:val="en-US"/>
        </w:rPr>
        <w:t> </w:t>
      </w:r>
    </w:p>
    <w:p w14:paraId="38704737" w14:textId="77777777" w:rsidR="00E77093" w:rsidRPr="00B418A6" w:rsidRDefault="00E77093" w:rsidP="00E77093">
      <w:r w:rsidRPr="00B418A6">
        <w:t>Она может отражаться на</w:t>
      </w:r>
      <w:r w:rsidRPr="00E77093">
        <w:rPr>
          <w:lang w:val="en-US"/>
        </w:rPr>
        <w:t> </w:t>
      </w:r>
      <w:r w:rsidRPr="00B418A6">
        <w:t>валютном курсе, издержках бизнеса, доступности рынков и</w:t>
      </w:r>
      <w:r w:rsidRPr="00E77093">
        <w:rPr>
          <w:lang w:val="en-US"/>
        </w:rPr>
        <w:t> </w:t>
      </w:r>
      <w:r w:rsidRPr="00B418A6">
        <w:t>настроениях инвесторов.</w:t>
      </w:r>
    </w:p>
    <w:p w14:paraId="4668D5B5" w14:textId="77777777" w:rsidR="00E77093" w:rsidRPr="00B418A6" w:rsidRDefault="00E77093" w:rsidP="00E77093">
      <w:r w:rsidRPr="00B418A6">
        <w:t>Распределение между классами активов стоит дополнять распределением между эмитентами.</w:t>
      </w:r>
      <w:r w:rsidRPr="00E77093">
        <w:rPr>
          <w:lang w:val="en-US"/>
        </w:rPr>
        <w:t> </w:t>
      </w:r>
    </w:p>
    <w:p w14:paraId="3EDB5A98" w14:textId="77777777" w:rsidR="00E77093" w:rsidRPr="00B418A6" w:rsidRDefault="00E77093" w:rsidP="00E77093">
      <w:r w:rsidRPr="00B418A6">
        <w:t>Не менее важно соотносить сроки вложений с</w:t>
      </w:r>
      <w:r w:rsidRPr="00E77093">
        <w:rPr>
          <w:lang w:val="en-US"/>
        </w:rPr>
        <w:t> </w:t>
      </w:r>
      <w:r w:rsidRPr="00B418A6">
        <w:t>собственными потребностями: даже качественный актив может принести убыток, если его придется продать в</w:t>
      </w:r>
      <w:r w:rsidRPr="00E77093">
        <w:rPr>
          <w:lang w:val="en-US"/>
        </w:rPr>
        <w:t> </w:t>
      </w:r>
      <w:r w:rsidRPr="00B418A6">
        <w:t>неподходящий момент.</w:t>
      </w:r>
    </w:p>
    <w:p w14:paraId="002F4AE5" w14:textId="77777777" w:rsidR="00E77093" w:rsidRPr="00B418A6" w:rsidRDefault="00E77093" w:rsidP="00E77093">
      <w:r w:rsidRPr="00B418A6">
        <w:t>Как учитывать налоговые льготы и</w:t>
      </w:r>
      <w:r w:rsidRPr="00E77093">
        <w:rPr>
          <w:lang w:val="en-US"/>
        </w:rPr>
        <w:t> </w:t>
      </w:r>
      <w:r w:rsidRPr="00B418A6">
        <w:t>страхование</w:t>
      </w:r>
    </w:p>
    <w:p w14:paraId="3158E638" w14:textId="77777777" w:rsidR="00E77093" w:rsidRPr="00B418A6" w:rsidRDefault="00E77093" w:rsidP="00E77093">
      <w:r w:rsidRPr="00B418A6">
        <w:t>Для долгосрочных вложений налоговые льготы могут улучшить итоговый результат.</w:t>
      </w:r>
      <w:r w:rsidRPr="00E77093">
        <w:rPr>
          <w:lang w:val="en-US"/>
        </w:rPr>
        <w:t> </w:t>
      </w:r>
    </w:p>
    <w:p w14:paraId="3A84C092" w14:textId="77777777" w:rsidR="00E77093" w:rsidRPr="00B418A6" w:rsidRDefault="00E77093" w:rsidP="00E77093">
      <w:r w:rsidRPr="00B418A6">
        <w:t>Но выбирать инструмент следует с</w:t>
      </w:r>
      <w:r w:rsidRPr="00E77093">
        <w:rPr>
          <w:lang w:val="en-US"/>
        </w:rPr>
        <w:t> </w:t>
      </w:r>
      <w:r w:rsidRPr="00B418A6">
        <w:t>учетом срока, на</w:t>
      </w:r>
      <w:r w:rsidRPr="00E77093">
        <w:rPr>
          <w:lang w:val="en-US"/>
        </w:rPr>
        <w:t> </w:t>
      </w:r>
      <w:r w:rsidRPr="00B418A6">
        <w:t>который вы действительно готовы разместить деньги.</w:t>
      </w:r>
    </w:p>
    <w:p w14:paraId="11DC7B2E" w14:textId="77777777" w:rsidR="00E77093" w:rsidRPr="00B418A6" w:rsidRDefault="00E77093" w:rsidP="00E77093">
      <w:r w:rsidRPr="00B418A6">
        <w:t>Для ИИС-3, открытого в</w:t>
      </w:r>
      <w:r w:rsidRPr="00E77093">
        <w:rPr>
          <w:lang w:val="en-US"/>
        </w:rPr>
        <w:t> </w:t>
      </w:r>
      <w:r w:rsidRPr="00B418A6">
        <w:t>2026 году, минимальный срок для</w:t>
      </w:r>
      <w:r w:rsidRPr="00E77093">
        <w:rPr>
          <w:lang w:val="en-US"/>
        </w:rPr>
        <w:t> </w:t>
      </w:r>
      <w:r w:rsidRPr="00B418A6">
        <w:t>сохранения предусмотренных льгот составляет пять лет.</w:t>
      </w:r>
      <w:r w:rsidRPr="00E77093">
        <w:rPr>
          <w:lang w:val="en-US"/>
        </w:rPr>
        <w:t> </w:t>
      </w:r>
    </w:p>
    <w:p w14:paraId="526E5AE4" w14:textId="77777777" w:rsidR="00E77093" w:rsidRPr="00B418A6" w:rsidRDefault="00E77093" w:rsidP="00E77093">
      <w:r w:rsidRPr="00B418A6">
        <w:t>Совокупный годовой лимит взносов, учитываемых для</w:t>
      </w:r>
      <w:r w:rsidRPr="00E77093">
        <w:rPr>
          <w:lang w:val="en-US"/>
        </w:rPr>
        <w:t> </w:t>
      </w:r>
      <w:r w:rsidRPr="00B418A6">
        <w:t>соответствующего вычета по</w:t>
      </w:r>
      <w:r w:rsidRPr="00E77093">
        <w:rPr>
          <w:lang w:val="en-US"/>
        </w:rPr>
        <w:t> </w:t>
      </w:r>
      <w:r w:rsidRPr="00B418A6">
        <w:t>продуктам долгосрочных сбережений, -400 тысяч рублей. Это сумма учитываемых взносов, а не</w:t>
      </w:r>
      <w:r w:rsidRPr="00E77093">
        <w:rPr>
          <w:lang w:val="en-US"/>
        </w:rPr>
        <w:t> </w:t>
      </w:r>
      <w:r w:rsidRPr="00B418A6">
        <w:t>размер возврата.</w:t>
      </w:r>
      <w:r w:rsidRPr="00E77093">
        <w:rPr>
          <w:lang w:val="en-US"/>
        </w:rPr>
        <w:t> </w:t>
      </w:r>
    </w:p>
    <w:p w14:paraId="6EA1CC18" w14:textId="77777777" w:rsidR="00E77093" w:rsidRPr="00B418A6" w:rsidRDefault="00E77093" w:rsidP="00E77093">
      <w:r w:rsidRPr="00B418A6">
        <w:t>Фактическая выгода зависит от</w:t>
      </w:r>
      <w:r w:rsidRPr="00E77093">
        <w:rPr>
          <w:lang w:val="en-US"/>
        </w:rPr>
        <w:t> </w:t>
      </w:r>
      <w:r w:rsidRPr="00B418A6">
        <w:t>уплаченного НДФЛ и</w:t>
      </w:r>
      <w:r w:rsidRPr="00E77093">
        <w:rPr>
          <w:lang w:val="en-US"/>
        </w:rPr>
        <w:t> </w:t>
      </w:r>
      <w:r w:rsidRPr="00B418A6">
        <w:t>соблюдения условий.</w:t>
      </w:r>
    </w:p>
    <w:p w14:paraId="501FAACE" w14:textId="77777777" w:rsidR="00E77093" w:rsidRPr="00B418A6" w:rsidRDefault="00E77093" w:rsidP="00E77093">
      <w:r w:rsidRPr="00B418A6">
        <w:t>Для подходящих ценных бумаг на</w:t>
      </w:r>
      <w:r w:rsidRPr="00E77093">
        <w:rPr>
          <w:lang w:val="en-US"/>
        </w:rPr>
        <w:t> </w:t>
      </w:r>
      <w:r w:rsidRPr="00B418A6">
        <w:t>обычном брокерском счете может применяться вычет за</w:t>
      </w:r>
      <w:r w:rsidRPr="00E77093">
        <w:rPr>
          <w:lang w:val="en-US"/>
        </w:rPr>
        <w:t> </w:t>
      </w:r>
      <w:r w:rsidRPr="00B418A6">
        <w:t>долгосрочное владение — при</w:t>
      </w:r>
      <w:r w:rsidRPr="00E77093">
        <w:rPr>
          <w:lang w:val="en-US"/>
        </w:rPr>
        <w:t> </w:t>
      </w:r>
      <w:r w:rsidRPr="00B418A6">
        <w:t>владении более трех лет и</w:t>
      </w:r>
      <w:r w:rsidRPr="00E77093">
        <w:rPr>
          <w:lang w:val="en-US"/>
        </w:rPr>
        <w:t> </w:t>
      </w:r>
      <w:r w:rsidRPr="00B418A6">
        <w:t>выполнении установленных требований.</w:t>
      </w:r>
    </w:p>
    <w:p w14:paraId="69E884DD" w14:textId="77777777" w:rsidR="00E77093" w:rsidRPr="00B418A6" w:rsidRDefault="00E77093" w:rsidP="00E77093">
      <w:r w:rsidRPr="00B418A6">
        <w:t>У вкладов действует другой механизм защиты: стандартное страховое возмещение составляет до</w:t>
      </w:r>
      <w:r w:rsidRPr="00E77093">
        <w:rPr>
          <w:lang w:val="en-US"/>
        </w:rPr>
        <w:t> </w:t>
      </w:r>
      <w:r w:rsidRPr="00B418A6">
        <w:t>1,4 млн рублей на</w:t>
      </w:r>
      <w:r w:rsidRPr="00E77093">
        <w:rPr>
          <w:lang w:val="en-US"/>
        </w:rPr>
        <w:t> </w:t>
      </w:r>
      <w:r w:rsidRPr="00B418A6">
        <w:t>одного вкладчика в</w:t>
      </w:r>
      <w:r w:rsidRPr="00E77093">
        <w:rPr>
          <w:lang w:val="en-US"/>
        </w:rPr>
        <w:t> </w:t>
      </w:r>
      <w:r w:rsidRPr="00B418A6">
        <w:t>одном банке, включая начисленные проценты и</w:t>
      </w:r>
      <w:r w:rsidRPr="00E77093">
        <w:rPr>
          <w:lang w:val="en-US"/>
        </w:rPr>
        <w:t> </w:t>
      </w:r>
      <w:r w:rsidRPr="00B418A6">
        <w:t>другие застрахованные остатки.</w:t>
      </w:r>
      <w:r w:rsidRPr="00E77093">
        <w:rPr>
          <w:lang w:val="en-US"/>
        </w:rPr>
        <w:t> </w:t>
      </w:r>
    </w:p>
    <w:p w14:paraId="183DFEEF" w14:textId="77777777" w:rsidR="00E77093" w:rsidRPr="00B418A6" w:rsidRDefault="00E77093" w:rsidP="00E77093">
      <w:r w:rsidRPr="00B418A6">
        <w:lastRenderedPageBreak/>
        <w:t>Оно не</w:t>
      </w:r>
      <w:r w:rsidRPr="00E77093">
        <w:rPr>
          <w:lang w:val="en-US"/>
        </w:rPr>
        <w:t> </w:t>
      </w:r>
      <w:r w:rsidRPr="00B418A6">
        <w:t>компенсирует инфляцию и не</w:t>
      </w:r>
      <w:r w:rsidRPr="00E77093">
        <w:rPr>
          <w:lang w:val="en-US"/>
        </w:rPr>
        <w:t> </w:t>
      </w:r>
      <w:r w:rsidRPr="00B418A6">
        <w:t>распространяется на</w:t>
      </w:r>
      <w:r w:rsidRPr="00E77093">
        <w:rPr>
          <w:lang w:val="en-US"/>
        </w:rPr>
        <w:t> </w:t>
      </w:r>
      <w:r w:rsidRPr="00B418A6">
        <w:t>рыночные убытки по</w:t>
      </w:r>
      <w:r w:rsidRPr="00E77093">
        <w:rPr>
          <w:lang w:val="en-US"/>
        </w:rPr>
        <w:t> </w:t>
      </w:r>
      <w:r w:rsidRPr="00B418A6">
        <w:t>инвестициям.</w:t>
      </w:r>
    </w:p>
    <w:p w14:paraId="1D69D8D7" w14:textId="77777777" w:rsidR="00E77093" w:rsidRPr="00B418A6" w:rsidRDefault="00E77093" w:rsidP="00E77093">
      <w:r w:rsidRPr="00B418A6">
        <w:t>Вывод</w:t>
      </w:r>
    </w:p>
    <w:p w14:paraId="00B0648F" w14:textId="77777777" w:rsidR="00E77093" w:rsidRPr="00B418A6" w:rsidRDefault="00E77093" w:rsidP="00E77093">
      <w:r w:rsidRPr="00B418A6">
        <w:t>Прежде чем распределять деньги между инструментами, оцените собственные источники будущего дохода. Какую часть капитала необходимо сохранить доступной? Какая должна обеспечивать регулярные поступления? И какие вложения в</w:t>
      </w:r>
      <w:r w:rsidRPr="00E77093">
        <w:rPr>
          <w:lang w:val="en-US"/>
        </w:rPr>
        <w:t> </w:t>
      </w:r>
      <w:r w:rsidRPr="00B418A6">
        <w:t>свои компетенции могут позволить вам зарабатывать больше? Ответы на</w:t>
      </w:r>
      <w:r w:rsidRPr="00E77093">
        <w:rPr>
          <w:lang w:val="en-US"/>
        </w:rPr>
        <w:t> </w:t>
      </w:r>
      <w:r w:rsidRPr="00B418A6">
        <w:t>эти вопросы и</w:t>
      </w:r>
      <w:r w:rsidRPr="00E77093">
        <w:rPr>
          <w:lang w:val="en-US"/>
        </w:rPr>
        <w:t> </w:t>
      </w:r>
      <w:r w:rsidRPr="00B418A6">
        <w:t>есть основа инвестиционной стратегии — а конкретные инструменты лишь следуют из</w:t>
      </w:r>
      <w:r w:rsidRPr="00E77093">
        <w:rPr>
          <w:lang w:val="en-US"/>
        </w:rPr>
        <w:t> </w:t>
      </w:r>
      <w:r w:rsidRPr="00B418A6">
        <w:t>нее. Начните с</w:t>
      </w:r>
      <w:r w:rsidRPr="00E77093">
        <w:rPr>
          <w:lang w:val="en-US"/>
        </w:rPr>
        <w:t> </w:t>
      </w:r>
      <w:r w:rsidRPr="00B418A6">
        <w:t>себя: это единственный актив, доходность которого вы можете целенаправленно развивать.</w:t>
      </w:r>
    </w:p>
    <w:p w14:paraId="69507CDF" w14:textId="4AEF7BA3" w:rsidR="00E77093" w:rsidRPr="00DD533F" w:rsidRDefault="00F30C01" w:rsidP="00E77093">
      <w:hyperlink r:id="rId60" w:history="1">
        <w:r w:rsidR="00E77093" w:rsidRPr="00AA7007">
          <w:rPr>
            <w:rStyle w:val="a3"/>
            <w:lang w:val="en-US"/>
          </w:rPr>
          <w:t>https</w:t>
        </w:r>
        <w:r w:rsidR="00E77093" w:rsidRPr="00B418A6">
          <w:rPr>
            <w:rStyle w:val="a3"/>
          </w:rPr>
          <w:t>://</w:t>
        </w:r>
        <w:r w:rsidR="00E77093" w:rsidRPr="00AA7007">
          <w:rPr>
            <w:rStyle w:val="a3"/>
            <w:lang w:val="en-US"/>
          </w:rPr>
          <w:t>finuslugi</w:t>
        </w:r>
        <w:r w:rsidR="00E77093" w:rsidRPr="00B418A6">
          <w:rPr>
            <w:rStyle w:val="a3"/>
          </w:rPr>
          <w:t>.</w:t>
        </w:r>
        <w:r w:rsidR="00E77093" w:rsidRPr="00AA7007">
          <w:rPr>
            <w:rStyle w:val="a3"/>
            <w:lang w:val="en-US"/>
          </w:rPr>
          <w:t>ru</w:t>
        </w:r>
        <w:r w:rsidR="00E77093" w:rsidRPr="00B418A6">
          <w:rPr>
            <w:rStyle w:val="a3"/>
          </w:rPr>
          <w:t>/</w:t>
        </w:r>
        <w:r w:rsidR="00E77093" w:rsidRPr="00AA7007">
          <w:rPr>
            <w:rStyle w:val="a3"/>
            <w:lang w:val="en-US"/>
          </w:rPr>
          <w:t>navigator</w:t>
        </w:r>
        <w:r w:rsidR="00E77093" w:rsidRPr="00B418A6">
          <w:rPr>
            <w:rStyle w:val="a3"/>
          </w:rPr>
          <w:t>/</w:t>
        </w:r>
        <w:r w:rsidR="00E77093" w:rsidRPr="00AA7007">
          <w:rPr>
            <w:rStyle w:val="a3"/>
            <w:lang w:val="en-US"/>
          </w:rPr>
          <w:t>investirovat</w:t>
        </w:r>
        <w:r w:rsidR="00E77093" w:rsidRPr="00B418A6">
          <w:rPr>
            <w:rStyle w:val="a3"/>
          </w:rPr>
          <w:t>/</w:t>
        </w:r>
        <w:r w:rsidR="00E77093" w:rsidRPr="00AA7007">
          <w:rPr>
            <w:rStyle w:val="a3"/>
            <w:lang w:val="en-US"/>
          </w:rPr>
          <w:t>stat</w:t>
        </w:r>
        <w:r w:rsidR="00E77093" w:rsidRPr="00B418A6">
          <w:rPr>
            <w:rStyle w:val="a3"/>
          </w:rPr>
          <w:t>_</w:t>
        </w:r>
        <w:r w:rsidR="00E77093" w:rsidRPr="00AA7007">
          <w:rPr>
            <w:rStyle w:val="a3"/>
            <w:lang w:val="en-US"/>
          </w:rPr>
          <w:t>kuda</w:t>
        </w:r>
        <w:r w:rsidR="00E77093" w:rsidRPr="00B418A6">
          <w:rPr>
            <w:rStyle w:val="a3"/>
          </w:rPr>
          <w:t>-</w:t>
        </w:r>
        <w:r w:rsidR="00E77093" w:rsidRPr="00AA7007">
          <w:rPr>
            <w:rStyle w:val="a3"/>
            <w:lang w:val="en-US"/>
          </w:rPr>
          <w:t>vlozhit</w:t>
        </w:r>
        <w:r w:rsidR="00E77093" w:rsidRPr="00B418A6">
          <w:rPr>
            <w:rStyle w:val="a3"/>
          </w:rPr>
          <w:t>-</w:t>
        </w:r>
        <w:r w:rsidR="00E77093" w:rsidRPr="00AA7007">
          <w:rPr>
            <w:rStyle w:val="a3"/>
            <w:lang w:val="en-US"/>
          </w:rPr>
          <w:t>million</w:t>
        </w:r>
        <w:r w:rsidR="00E77093" w:rsidRPr="00B418A6">
          <w:rPr>
            <w:rStyle w:val="a3"/>
          </w:rPr>
          <w:t>-</w:t>
        </w:r>
        <w:r w:rsidR="00E77093" w:rsidRPr="00AA7007">
          <w:rPr>
            <w:rStyle w:val="a3"/>
            <w:lang w:val="en-US"/>
          </w:rPr>
          <w:t>rubley</w:t>
        </w:r>
        <w:r w:rsidR="00E77093" w:rsidRPr="00B418A6">
          <w:rPr>
            <w:rStyle w:val="a3"/>
          </w:rPr>
          <w:t>-</w:t>
        </w:r>
        <w:r w:rsidR="00E77093" w:rsidRPr="00AA7007">
          <w:rPr>
            <w:rStyle w:val="a3"/>
            <w:lang w:val="en-US"/>
          </w:rPr>
          <w:t>nachnite</w:t>
        </w:r>
        <w:r w:rsidR="00E77093" w:rsidRPr="00B418A6">
          <w:rPr>
            <w:rStyle w:val="a3"/>
          </w:rPr>
          <w:t>-</w:t>
        </w:r>
        <w:r w:rsidR="00E77093" w:rsidRPr="00AA7007">
          <w:rPr>
            <w:rStyle w:val="a3"/>
            <w:lang w:val="en-US"/>
          </w:rPr>
          <w:t>s</w:t>
        </w:r>
        <w:r w:rsidR="00E77093" w:rsidRPr="00B418A6">
          <w:rPr>
            <w:rStyle w:val="a3"/>
          </w:rPr>
          <w:t>-</w:t>
        </w:r>
        <w:r w:rsidR="00E77093" w:rsidRPr="00AA7007">
          <w:rPr>
            <w:rStyle w:val="a3"/>
            <w:lang w:val="en-US"/>
          </w:rPr>
          <w:t>otsenki</w:t>
        </w:r>
        <w:r w:rsidR="00E77093" w:rsidRPr="00B418A6">
          <w:rPr>
            <w:rStyle w:val="a3"/>
          </w:rPr>
          <w:t>-</w:t>
        </w:r>
        <w:r w:rsidR="00E77093" w:rsidRPr="00AA7007">
          <w:rPr>
            <w:rStyle w:val="a3"/>
            <w:lang w:val="en-US"/>
          </w:rPr>
          <w:t>sobstvennogo</w:t>
        </w:r>
        <w:r w:rsidR="00E77093" w:rsidRPr="00B418A6">
          <w:rPr>
            <w:rStyle w:val="a3"/>
          </w:rPr>
          <w:t>-</w:t>
        </w:r>
        <w:r w:rsidR="00E77093" w:rsidRPr="00AA7007">
          <w:rPr>
            <w:rStyle w:val="a3"/>
            <w:lang w:val="en-US"/>
          </w:rPr>
          <w:t>potentsiala</w:t>
        </w:r>
      </w:hyperlink>
      <w:r w:rsidR="00E77093" w:rsidRPr="00B418A6">
        <w:t xml:space="preserve"> </w:t>
      </w:r>
    </w:p>
    <w:p w14:paraId="532AC185" w14:textId="77777777" w:rsidR="000C2EE5" w:rsidRPr="000C2EE5" w:rsidRDefault="000C2EE5" w:rsidP="000C2EE5">
      <w:pPr>
        <w:pStyle w:val="2"/>
      </w:pPr>
      <w:bookmarkStart w:id="170" w:name="_Toc243897741"/>
      <w:r>
        <w:t>РБК Ростов-на-Дону</w:t>
      </w:r>
      <w:r w:rsidRPr="000C2EE5">
        <w:t>, 23.10.2026, Вкладчики на Юге стали чаще выбирать гибкие условия сбережений</w:t>
      </w:r>
      <w:bookmarkEnd w:id="170"/>
    </w:p>
    <w:p w14:paraId="2A4EE89B" w14:textId="5D139736" w:rsidR="000C2EE5" w:rsidRPr="000C2EE5" w:rsidRDefault="000C2EE5" w:rsidP="000C2EE5">
      <w:pPr>
        <w:pStyle w:val="3"/>
      </w:pPr>
      <w:bookmarkStart w:id="171" w:name="_Toc243897742"/>
      <w:r w:rsidRPr="000C2EE5">
        <w:t>На юге России банки не отмечают массового оттока средств населения со вкладов на фоне снижения процентных ставок. При этом клиенты активнее используют накопительные счета и выбирают сроки размещения денег с учетом возможности оперативно распоряжаться сбережениями, рассказали РБК представители банков.</w:t>
      </w:r>
      <w:bookmarkEnd w:id="171"/>
    </w:p>
    <w:p w14:paraId="139211A3" w14:textId="77777777" w:rsidR="000C2EE5" w:rsidRPr="00C7075E" w:rsidRDefault="000C2EE5" w:rsidP="000C2EE5">
      <w:r w:rsidRPr="00C7075E">
        <w:t>На заседании 23 октября Банк России сохранил ключевую ставку на уровне 14% годовых. Это второе подряд решение оставить ее без изменений после десяти последовательных снижений с июня 2025 года по июль 2026 года. На фоне смягчения денежно-кредитной политики доходность банковских вкладов снижалась.</w:t>
      </w:r>
    </w:p>
    <w:p w14:paraId="65BB5508" w14:textId="77777777" w:rsidR="000C2EE5" w:rsidRPr="00C7075E" w:rsidRDefault="000C2EE5" w:rsidP="000C2EE5">
      <w:r w:rsidRPr="00C7075E">
        <w:t>«На протяжении 2026 года заметно усилился переход от пассивного долгосрочного сбережения к гибкому управлению ликвидностью. Клиенты готовы принять более низкую ставку ради возможности оперативно распоряжаться средствами, а классические срочные вклады уступают место продуктам с частичным снятием и пополнением. Наибольшую динамику демонстрируют среднесрочные вклады на 3–6 месяцев и накопительные счета», — отмечает председатель правления Газтрансбанка Кирилл Зарочинцев.</w:t>
      </w:r>
    </w:p>
    <w:p w14:paraId="5EBA044C" w14:textId="77777777" w:rsidR="000C2EE5" w:rsidRPr="00C7075E" w:rsidRDefault="000C2EE5" w:rsidP="000C2EE5">
      <w:r w:rsidRPr="00C7075E">
        <w:t>В банке «Центр-инвест» за первые три квартала 2026 года портфель вкладов вырос на 10%, тогда как за аналогичный период 2025 года прирост составлял 13%. Динамика соответствует общерыночным региональным трендам, которые в банке оценивают в 10–12%. Рост портфеля там связывают как с притоком новых средств населения, так и с капитализацией процентов по действующим договорам. При этом, по оценке банка, поведение вкладчиков существенно не изменилось.</w:t>
      </w:r>
    </w:p>
    <w:p w14:paraId="2143C322" w14:textId="77777777" w:rsidR="000C2EE5" w:rsidRPr="00C7075E" w:rsidRDefault="000C2EE5" w:rsidP="000C2EE5">
      <w:r w:rsidRPr="00C7075E">
        <w:t>«Для большинства розничных клиентов рублевый вклад остается главным и самым надежным инструментом сбережений, потому что гарантирует реальную доходность (при текущей официальной инфляции в 5–6% ставки по вкладам на уровне 12,5–14%) и защищен Системой страхования вкладов (АСВ)», — рассказали представители банка.</w:t>
      </w:r>
    </w:p>
    <w:p w14:paraId="3FA1BBEE" w14:textId="77777777" w:rsidR="000C2EE5" w:rsidRPr="00C7075E" w:rsidRDefault="000C2EE5" w:rsidP="000C2EE5">
      <w:r w:rsidRPr="00C7075E">
        <w:t xml:space="preserve">Схожую логику поведения клиентов фиксируют и в Абсолют Банке в Ростове-на-Дону. Интерес клиентов к вкладам как инструменту сбережения сохраняется. Руководитель </w:t>
      </w:r>
      <w:r w:rsidRPr="00C7075E">
        <w:lastRenderedPageBreak/>
        <w:t>банка Елена Водяницкая связывает это с тем, что вклад — самый доступный и понятный инструмент, надежно защищенный государством и с гарантированной доходностью: разместив определенную сумму на депозит, клиент получит ее с заранее известными процентами в срок, указанный в договоре. В структуре спроса доминируют классические депозиты — на них приходится более 90% депозитного портфеля.</w:t>
      </w:r>
    </w:p>
    <w:p w14:paraId="3AB3655D" w14:textId="77777777" w:rsidR="000C2EE5" w:rsidRPr="00C7075E" w:rsidRDefault="000C2EE5" w:rsidP="000C2EE5">
      <w:r w:rsidRPr="00C7075E">
        <w:t>Из изменений в поведении клиентов в банке отмечают более активное использование накопительных счетов в 2026 году.</w:t>
      </w:r>
    </w:p>
    <w:p w14:paraId="0F447AB4" w14:textId="77777777" w:rsidR="000C2EE5" w:rsidRPr="00C7075E" w:rsidRDefault="000C2EE5" w:rsidP="000C2EE5">
      <w:r w:rsidRPr="00C7075E">
        <w:t>«Плюс накопительного счета — с него можно в моменте снять деньги для каких-либо срочных задач. Однако его открывают не вместо классического вклада, а в качестве дополнения к нему. Средняя сумма вклада у нас в Ростове-на-Дону не изменилась. Она по-прежнему составляет около 850 тыс. руб.», — сообщила Елена Водяницкая.</w:t>
      </w:r>
    </w:p>
    <w:p w14:paraId="5123FDAB" w14:textId="77777777" w:rsidR="000C2EE5" w:rsidRPr="00C7075E" w:rsidRDefault="000C2EE5" w:rsidP="000C2EE5">
      <w:r w:rsidRPr="00C7075E">
        <w:rPr>
          <w:b/>
          <w:bCs/>
        </w:rPr>
        <w:t>От вкладов к инвестициям</w:t>
      </w:r>
    </w:p>
    <w:p w14:paraId="6CC75E63" w14:textId="77777777" w:rsidR="000C2EE5" w:rsidRPr="00C7075E" w:rsidRDefault="000C2EE5" w:rsidP="000C2EE5">
      <w:r w:rsidRPr="00C7075E">
        <w:t>Помимо вкладов и накопительных счетов, часть клиентов рассматривает альтернативные инструменты для размещения капитала. В Газтрансбанке отмечают интерес к недвижимости и драгоценным металлам, в том числе к обезличенным металлическим счетам (ОМС). При этом массового оттока средств с депозитов в банке не фиксируют.</w:t>
      </w:r>
    </w:p>
    <w:p w14:paraId="377CF0EE" w14:textId="77777777" w:rsidR="000C2EE5" w:rsidRPr="00C7075E" w:rsidRDefault="000C2EE5" w:rsidP="000C2EE5">
      <w:r w:rsidRPr="00C7075E">
        <w:t>В Абсолют Банке в Ростове-на-Дону также отмечают, что часть клиентов направляет средства в инвестиционные и долгосрочные сберегательные продукты. Среди них — накопительное и инвестиционное страхование жизни, программа долгосрочных сбережений (ПДС) и индивидуальные инвестиционные счета (ИИС).</w:t>
      </w:r>
    </w:p>
    <w:p w14:paraId="4F33A2C4" w14:textId="77777777" w:rsidR="000C2EE5" w:rsidRPr="00C7075E" w:rsidRDefault="000C2EE5" w:rsidP="000C2EE5">
      <w:r w:rsidRPr="00C7075E">
        <w:t>«Есть клиенты, которые уходят в более «долгие» продукты, например, ИИС. Но в этом случае необходимы более глубокие специальные знания, и это именно долгосрочная история. В этот инструмент заходят только те люди, которые точно понимают, что ранее чем через пять лет деньги из него не выведут», — пояснила руководитель банка.</w:t>
      </w:r>
    </w:p>
    <w:p w14:paraId="0AF81DE9" w14:textId="77777777" w:rsidR="000C2EE5" w:rsidRPr="00C7075E" w:rsidRDefault="000C2EE5" w:rsidP="000C2EE5">
      <w:r w:rsidRPr="00C7075E">
        <w:t>В Абсолют Банке также рекомендуют вкладчикам обращать внимание на сроки размещения средств. По мнению Елены Водяницкой, в условиях ожидаемого снижения ставок выгоднее фиксировать доходность на более длительный период, открывая вклады сроком на полтора-два года, чем регулярно перекладывать средства на короткие депозиты.</w:t>
      </w:r>
    </w:p>
    <w:p w14:paraId="6BA02BEA" w14:textId="77777777" w:rsidR="000C2EE5" w:rsidRPr="00C7075E" w:rsidRDefault="000C2EE5" w:rsidP="000C2EE5">
      <w:r w:rsidRPr="00C7075E">
        <w:t>«Это выгоднее, чем бегать и перекладывать вклады каждые три-четыре месяца. По итогу доходность «длинного» вклада с большей вероятностью окажется выше», — считает Водяницкая.</w:t>
      </w:r>
    </w:p>
    <w:p w14:paraId="26B3C0F0" w14:textId="645B9CF3" w:rsidR="000C2EE5" w:rsidRPr="00DD533F" w:rsidRDefault="00F30C01" w:rsidP="00E77093">
      <w:hyperlink r:id="rId61" w:history="1">
        <w:r w:rsidR="000C2EE5" w:rsidRPr="00AA7007">
          <w:rPr>
            <w:rStyle w:val="a3"/>
          </w:rPr>
          <w:t>https://rostov.rbc.ru/rostov/freenews/6adb760b9a794736a5e73a7f</w:t>
        </w:r>
      </w:hyperlink>
      <w:r w:rsidR="000C2EE5">
        <w:t xml:space="preserve"> </w:t>
      </w:r>
    </w:p>
    <w:p w14:paraId="4902AA52" w14:textId="51BA962B" w:rsidR="001F46C5" w:rsidRPr="001F46C5" w:rsidRDefault="001F46C5" w:rsidP="001F46C5">
      <w:pPr>
        <w:pStyle w:val="2"/>
      </w:pPr>
      <w:bookmarkStart w:id="172" w:name="_Toc243897743"/>
      <w:r>
        <w:rPr>
          <w:lang w:val="en-US"/>
        </w:rPr>
        <w:lastRenderedPageBreak/>
        <w:t>Business</w:t>
      </w:r>
      <w:r w:rsidRPr="001F46C5">
        <w:t xml:space="preserve"> </w:t>
      </w:r>
      <w:r>
        <w:rPr>
          <w:lang w:val="en-US"/>
        </w:rPr>
        <w:t>Class</w:t>
      </w:r>
      <w:r w:rsidRPr="001F46C5">
        <w:t>, 23.10.2026, Вектор доходности: как пермяки перестраивают стратегии сохранения и преумножения накоплений</w:t>
      </w:r>
      <w:bookmarkEnd w:id="172"/>
    </w:p>
    <w:p w14:paraId="04DAC493" w14:textId="77777777" w:rsidR="001F46C5" w:rsidRPr="001F46C5" w:rsidRDefault="001F46C5" w:rsidP="001F46C5">
      <w:pPr>
        <w:pStyle w:val="3"/>
      </w:pPr>
      <w:bookmarkStart w:id="173" w:name="_Toc243897744"/>
      <w:r w:rsidRPr="001F46C5">
        <w:rPr>
          <w:lang w:val="en-US"/>
        </w:rPr>
        <w:t>Business</w:t>
      </w:r>
      <w:r w:rsidRPr="001F46C5">
        <w:t xml:space="preserve"> </w:t>
      </w:r>
      <w:r w:rsidRPr="001F46C5">
        <w:rPr>
          <w:lang w:val="en-US"/>
        </w:rPr>
        <w:t>Class</w:t>
      </w:r>
      <w:r w:rsidRPr="001F46C5">
        <w:t xml:space="preserve"> в формате круглого стола оценил с экспертами потенциал различных сберегательных и инвестиционных продуктов и выяснил, каким стратегиям отдают предпочтение жители Пермского края, стремясь защитить и преумножить свой капитал.</w:t>
      </w:r>
      <w:bookmarkEnd w:id="173"/>
      <w:r w:rsidRPr="001F46C5">
        <w:rPr>
          <w:lang w:val="en-US"/>
        </w:rPr>
        <w:t> </w:t>
      </w:r>
    </w:p>
    <w:p w14:paraId="57B3F6F8" w14:textId="77777777" w:rsidR="001F46C5" w:rsidRPr="001F46C5" w:rsidRDefault="001F46C5" w:rsidP="001F46C5">
      <w:r w:rsidRPr="001F46C5">
        <w:t xml:space="preserve">Жители Пермского края сформировали внушительный финансовый капитал: на 1 сентября 2026 года объем их банковских вкладов превысил 795 млрд рублей. За год этот показатель вырос на 12 %, а в среднем на каждого жителя Прикамья сегодня приходится порядка 320 тыс. рублей на депозитах и банковских счетах. Данные </w:t>
      </w:r>
      <w:r w:rsidRPr="001F46C5">
        <w:rPr>
          <w:lang w:val="en-US"/>
        </w:rPr>
        <w:t>Business</w:t>
      </w:r>
      <w:r w:rsidRPr="001F46C5">
        <w:t xml:space="preserve"> </w:t>
      </w:r>
      <w:r w:rsidRPr="001F46C5">
        <w:rPr>
          <w:lang w:val="en-US"/>
        </w:rPr>
        <w:t>Class</w:t>
      </w:r>
      <w:r w:rsidRPr="001F46C5">
        <w:t xml:space="preserve"> предоставили в Отделении Банка России по Пермскому краю.</w:t>
      </w:r>
    </w:p>
    <w:p w14:paraId="2E167172" w14:textId="77777777" w:rsidR="001F46C5" w:rsidRPr="001F46C5" w:rsidRDefault="001F46C5" w:rsidP="001F46C5">
      <w:r w:rsidRPr="001F46C5">
        <w:t>Регулятор фиксирует замедление годового роста депозитов и структурные изменения внутри портфелей: пермяки начали переводить средства со срочных вкладов на накопительные счета, а также частично перекладывать капитал в недвижимость и ценные бумаги. При этом говорить о переходе к потребительской модели рано – сберегательная активность жителей региона остается стабильно высокой.</w:t>
      </w:r>
    </w:p>
    <w:p w14:paraId="23EC605A" w14:textId="77777777" w:rsidR="001F46C5" w:rsidRPr="00CA3DD0" w:rsidRDefault="001F46C5" w:rsidP="001F46C5">
      <w:r w:rsidRPr="00CA3DD0">
        <w:rPr>
          <w:b/>
          <w:bCs/>
        </w:rPr>
        <w:t>Алексей Моночков, управляющий Отделением Банка России по Пермскому краю:</w:t>
      </w:r>
    </w:p>
    <w:p w14:paraId="3E39150B" w14:textId="77777777" w:rsidR="001F46C5" w:rsidRPr="00CA3DD0" w:rsidRDefault="001F46C5" w:rsidP="001F46C5">
      <w:r w:rsidRPr="00CA3DD0">
        <w:rPr>
          <w:i/>
          <w:iCs/>
        </w:rPr>
        <w:t>«Несмотря на снижение ключевой ставки, доходность вкладов остается выше прогнозируемой инфляции. Отдавая предпочтение банковским вкладам как одному из самых надежных инструментов сбережения денег, в целом жители региона де-монстрируют консервативную финансовую стратегию. Даже на фоне смягчения денежно-кредитной политики регулятора население Пермского края предпочитает откладывать свободные деньги и наращивать сбережения, а не увеличивать расходы».</w:t>
      </w:r>
    </w:p>
    <w:p w14:paraId="2EE91140" w14:textId="77777777" w:rsidR="001F46C5" w:rsidRPr="00CA3DD0" w:rsidRDefault="001F46C5" w:rsidP="001F46C5">
      <w:r w:rsidRPr="00CA3DD0">
        <w:t>Тенденцию консервативного постоянства наглядно иллюстрирует и внутренняя статистика банков. В ситуации, когда приток принципиально «новых» денег на розничном рынке невысок, стабильность портфелей во многом обеспечивается за счет лояльности действующих клиентов.</w:t>
      </w:r>
      <w:r w:rsidRPr="001F46C5">
        <w:rPr>
          <w:lang w:val="en-US"/>
        </w:rPr>
        <w:t> </w:t>
      </w:r>
    </w:p>
    <w:p w14:paraId="3E479E50" w14:textId="77777777" w:rsidR="001F46C5" w:rsidRPr="00CA3DD0" w:rsidRDefault="001F46C5" w:rsidP="001F46C5">
      <w:r w:rsidRPr="00CA3DD0">
        <w:rPr>
          <w:b/>
          <w:bCs/>
        </w:rPr>
        <w:t>Ирина Киселева, руководитель Абсолют Банка в Перми:</w:t>
      </w:r>
    </w:p>
    <w:p w14:paraId="18760823" w14:textId="77777777" w:rsidR="001F46C5" w:rsidRPr="00CA3DD0" w:rsidRDefault="001F46C5" w:rsidP="001F46C5">
      <w:pPr>
        <w:rPr>
          <w:i/>
          <w:iCs/>
        </w:rPr>
      </w:pPr>
      <w:r w:rsidRPr="00CA3DD0">
        <w:rPr>
          <w:b/>
          <w:bCs/>
          <w:i/>
          <w:iCs/>
        </w:rPr>
        <w:t>«</w:t>
      </w:r>
      <w:r w:rsidRPr="00CA3DD0">
        <w:rPr>
          <w:i/>
          <w:iCs/>
        </w:rPr>
        <w:t>Депозитный портфель Абсолют Банка в Перми стабилен. Большая часть «новых» вкладов – это депозиты, которые наши клиенты продлевают и открывают заново, присоединяя заработанные проценты к основной сумме для докапитализации. Доля таких пролонгаций держится на уровне около 90 %. В целом интерес к депозитам со стороны пермяков не снижается. Это по-прежнему самый востребованный инструмент сбережений. Во-первых, из-за прозрачных условий и гарантированного дохода. Во-вторых, несмотря на постепенное снижение ключевой ставки и вслед за ней общерыночной доходности по депозитам, ставки по ним все равно значительно обгоняют инфляцию».</w:t>
      </w:r>
      <w:r w:rsidRPr="001F46C5">
        <w:rPr>
          <w:i/>
          <w:iCs/>
          <w:lang w:val="en-US"/>
        </w:rPr>
        <w:t> </w:t>
      </w:r>
    </w:p>
    <w:p w14:paraId="0322EA28" w14:textId="77777777" w:rsidR="001F46C5" w:rsidRPr="00CA3DD0" w:rsidRDefault="001F46C5" w:rsidP="001F46C5">
      <w:r w:rsidRPr="00CA3DD0">
        <w:t xml:space="preserve">При этом сами кредитные организации сейчас предлагают наибольшую доходность именно на коротких отрезках. Например, в Абсолют Банке в Перми максимальная ставка среди действующих предложений установлена для депозитов сроком на 3 и 5 месяцев. Тем не менее, часть инвесторов действуют на опережение: доля клиентов, оформляющих вклады на год ради фиксации текущей доходности, выросла в полтора раза. Эту развилку </w:t>
      </w:r>
      <w:r w:rsidRPr="00CA3DD0">
        <w:lastRenderedPageBreak/>
        <w:t>в поведении потребителей подтверждают и в других крупных банках региона, отмечая, что выбор срока теперь напрямую зависит от личных целей вкладчика.</w:t>
      </w:r>
      <w:r w:rsidRPr="001F46C5">
        <w:rPr>
          <w:lang w:val="en-US"/>
        </w:rPr>
        <w:t> </w:t>
      </w:r>
    </w:p>
    <w:p w14:paraId="6D7D9FEC" w14:textId="77777777" w:rsidR="001F46C5" w:rsidRPr="00CA3DD0" w:rsidRDefault="001F46C5" w:rsidP="001F46C5">
      <w:r w:rsidRPr="00CA3DD0">
        <w:rPr>
          <w:b/>
          <w:bCs/>
        </w:rPr>
        <w:t>Ольга Попова, управляющий директор по развитию розничного бизнеса ПАО</w:t>
      </w:r>
      <w:r w:rsidRPr="001F46C5">
        <w:rPr>
          <w:b/>
          <w:bCs/>
          <w:lang w:val="en-US"/>
        </w:rPr>
        <w:t> </w:t>
      </w:r>
      <w:r w:rsidRPr="00CA3DD0">
        <w:rPr>
          <w:b/>
          <w:bCs/>
        </w:rPr>
        <w:t>«БАНК УРАЛСИБ» в Пермском крае:</w:t>
      </w:r>
    </w:p>
    <w:p w14:paraId="076D2510" w14:textId="77777777" w:rsidR="001F46C5" w:rsidRPr="00CA3DD0" w:rsidRDefault="001F46C5" w:rsidP="001F46C5">
      <w:pPr>
        <w:rPr>
          <w:i/>
          <w:iCs/>
        </w:rPr>
      </w:pPr>
      <w:r w:rsidRPr="00CA3DD0">
        <w:rPr>
          <w:i/>
          <w:iCs/>
        </w:rPr>
        <w:t>«В текущем году отмечается снижение количества вкладов новых клиентов, что в целом отражает рыночную ситуацию со снижением объема новых денег, размещаемых физическими лицами в банках. В первом полугодии 2026 года клиенты отдают предпочтение вкладам срочностью до 6 месяцев, ориентируясь на баланс доходности и быстрой доступности денег. В то же время «длинные» депозиты остаются востребованы теми, чье целеполагание направлено на фиксацию высокой ставки на более продолжительный период в ожидании дальнейшего смягчения политики регулятора».</w:t>
      </w:r>
      <w:r w:rsidRPr="001F46C5">
        <w:rPr>
          <w:i/>
          <w:iCs/>
          <w:lang w:val="en-US"/>
        </w:rPr>
        <w:t> </w:t>
      </w:r>
    </w:p>
    <w:p w14:paraId="013398AE" w14:textId="77777777" w:rsidR="001F46C5" w:rsidRPr="00CA3DD0" w:rsidRDefault="001F46C5" w:rsidP="001F46C5">
      <w:r w:rsidRPr="00CA3DD0">
        <w:t>Желание вкладчиков иметь оперативный доступ к деньгам привело к росту популярности накопительных счетов.</w:t>
      </w:r>
      <w:r w:rsidRPr="001F46C5">
        <w:rPr>
          <w:lang w:val="en-US"/>
        </w:rPr>
        <w:t> </w:t>
      </w:r>
    </w:p>
    <w:p w14:paraId="3374F1BA" w14:textId="77777777" w:rsidR="001F46C5" w:rsidRPr="00CA3DD0" w:rsidRDefault="001F46C5" w:rsidP="001F46C5">
      <w:r w:rsidRPr="00CA3DD0">
        <w:t>По наблюдениям</w:t>
      </w:r>
      <w:r w:rsidRPr="001F46C5">
        <w:rPr>
          <w:lang w:val="en-US"/>
        </w:rPr>
        <w:t> </w:t>
      </w:r>
      <w:r w:rsidRPr="00CA3DD0">
        <w:rPr>
          <w:b/>
          <w:bCs/>
        </w:rPr>
        <w:t>Ирины Киселевой,</w:t>
      </w:r>
      <w:r w:rsidRPr="001F46C5">
        <w:rPr>
          <w:lang w:val="en-US"/>
        </w:rPr>
        <w:t> </w:t>
      </w:r>
      <w:r w:rsidRPr="00CA3DD0">
        <w:t>для многих они стали привычным дополнением к классическому вкладу: «в копилки» переводят часть зарплаты для повседневных расходов с горизонтом на 1-2 месяца, совмещая процентный доход на остаток и кешбэк от покупок.</w:t>
      </w:r>
      <w:r w:rsidRPr="001F46C5">
        <w:rPr>
          <w:lang w:val="en-US"/>
        </w:rPr>
        <w:t> </w:t>
      </w:r>
    </w:p>
    <w:p w14:paraId="286A2DFC" w14:textId="77777777" w:rsidR="001F46C5" w:rsidRPr="00CA3DD0" w:rsidRDefault="001F46C5" w:rsidP="001F46C5">
      <w:r w:rsidRPr="00CA3DD0">
        <w:t>В «Уралсибе» также наблюдают стабильную востребованность подобных комбинаций.</w:t>
      </w:r>
      <w:r w:rsidRPr="001F46C5">
        <w:rPr>
          <w:lang w:val="en-US"/>
        </w:rPr>
        <w:t> </w:t>
      </w:r>
    </w:p>
    <w:p w14:paraId="0C72F17B" w14:textId="77777777" w:rsidR="001F46C5" w:rsidRPr="00CA3DD0" w:rsidRDefault="001F46C5" w:rsidP="001F46C5">
      <w:pPr>
        <w:rPr>
          <w:b/>
          <w:bCs/>
        </w:rPr>
      </w:pPr>
      <w:r w:rsidRPr="00CA3DD0">
        <w:rPr>
          <w:b/>
          <w:bCs/>
        </w:rPr>
        <w:t>Альтернативные защитные активы</w:t>
      </w:r>
    </w:p>
    <w:p w14:paraId="30A6BE1C" w14:textId="77777777" w:rsidR="001F46C5" w:rsidRPr="00CA3DD0" w:rsidRDefault="001F46C5" w:rsidP="001F46C5">
      <w:r w:rsidRPr="00CA3DD0">
        <w:t>Чтобы удовлетворить запросы клиентов, ищущих одновременно и гибкости, и высокой доходности, банки расширяют предложения за рамками стандартных депозитов. Одним из главных инструментов удержания капитала стали комплексные программы и альтернативные защитные активы.</w:t>
      </w:r>
    </w:p>
    <w:p w14:paraId="07D7FFC5" w14:textId="77777777" w:rsidR="001F46C5" w:rsidRPr="00CA3DD0" w:rsidRDefault="001F46C5" w:rsidP="001F46C5">
      <w:r w:rsidRPr="00CA3DD0">
        <w:rPr>
          <w:b/>
          <w:bCs/>
        </w:rPr>
        <w:t>Ольга Попова</w:t>
      </w:r>
      <w:r w:rsidRPr="001F46C5">
        <w:rPr>
          <w:lang w:val="en-US"/>
        </w:rPr>
        <w:t> </w:t>
      </w:r>
      <w:r w:rsidRPr="00CA3DD0">
        <w:t>отмечает, что около 30 % новых клиентов в регионе сейчас привлекает комбинация Программы долгосрочных сбережений (ПДС) и вклада с повышенной ставкой. «Для клиентов предпенсионного и пенсионного возраста ПДС востребована как инструмент фор-мирования дополнительного финансового резерва. Но запрос со стороны более молодой аудитории мы тоже видим. У таких клиентов больше времени для формирования накоплений, в среднем около 15 лет», – рассказала она.</w:t>
      </w:r>
      <w:r w:rsidRPr="001F46C5">
        <w:rPr>
          <w:lang w:val="en-US"/>
        </w:rPr>
        <w:t> </w:t>
      </w:r>
    </w:p>
    <w:p w14:paraId="047BDE42" w14:textId="77777777" w:rsidR="001F46C5" w:rsidRPr="00CA3DD0" w:rsidRDefault="001F46C5" w:rsidP="001F46C5">
      <w:r w:rsidRPr="00CA3DD0">
        <w:t>В Абсолют Банке в Перми также отмечают, что интерес к Программе долгосрочных сбережений «подогревает» наличие комбо-вклада с повышенной ставкой.</w:t>
      </w:r>
      <w:r w:rsidRPr="001F46C5">
        <w:rPr>
          <w:lang w:val="en-US"/>
        </w:rPr>
        <w:t> </w:t>
      </w:r>
    </w:p>
    <w:p w14:paraId="1F0A2FDB" w14:textId="77777777" w:rsidR="001F46C5" w:rsidRPr="00CA3DD0" w:rsidRDefault="001F46C5" w:rsidP="001F46C5">
      <w:pPr>
        <w:rPr>
          <w:i/>
          <w:iCs/>
        </w:rPr>
      </w:pPr>
      <w:r w:rsidRPr="00CA3DD0">
        <w:rPr>
          <w:i/>
          <w:iCs/>
        </w:rPr>
        <w:t>«Количество договоров ПДС стабильно растет от месяца к месяцу. Наиболее распространенная сумма по комбо-вкладу – 36 тысяч рублей, но есть клиенты, которые размещают и в разы большие суммы», – прокомментировала</w:t>
      </w:r>
      <w:r w:rsidRPr="001F46C5">
        <w:rPr>
          <w:i/>
          <w:iCs/>
          <w:lang w:val="en-US"/>
        </w:rPr>
        <w:t> </w:t>
      </w:r>
      <w:r w:rsidRPr="00CA3DD0">
        <w:rPr>
          <w:b/>
          <w:bCs/>
          <w:i/>
          <w:iCs/>
        </w:rPr>
        <w:t>Ирина Киселева.</w:t>
      </w:r>
      <w:r w:rsidRPr="001F46C5">
        <w:rPr>
          <w:b/>
          <w:bCs/>
          <w:i/>
          <w:iCs/>
          <w:lang w:val="en-US"/>
        </w:rPr>
        <w:t> </w:t>
      </w:r>
    </w:p>
    <w:p w14:paraId="64DAA448" w14:textId="77777777" w:rsidR="001F46C5" w:rsidRPr="00CA3DD0" w:rsidRDefault="001F46C5" w:rsidP="001F46C5">
      <w:r w:rsidRPr="00CA3DD0">
        <w:t>Она также рассказала о росте спроса на золото, которое в 2026 году стало полноценным конкурентом наличной валюте и недвижимости для диверсификации портфеля. В Абсолют Банке количество обезличенных металлических счетов (ОМС) в золоте за год выросло в два раза (общий объем металла прибавил 55 %).</w:t>
      </w:r>
      <w:r w:rsidRPr="001F46C5">
        <w:rPr>
          <w:lang w:val="en-US"/>
        </w:rPr>
        <w:t> </w:t>
      </w:r>
    </w:p>
    <w:p w14:paraId="32DD5DCC" w14:textId="77777777" w:rsidR="001F46C5" w:rsidRPr="00CA3DD0" w:rsidRDefault="001F46C5" w:rsidP="001F46C5">
      <w:pPr>
        <w:rPr>
          <w:b/>
          <w:bCs/>
        </w:rPr>
      </w:pPr>
      <w:r w:rsidRPr="00CA3DD0">
        <w:rPr>
          <w:b/>
          <w:bCs/>
        </w:rPr>
        <w:t>В долг, а в долю</w:t>
      </w:r>
    </w:p>
    <w:p w14:paraId="71643219" w14:textId="77777777" w:rsidR="001F46C5" w:rsidRPr="00CA3DD0" w:rsidRDefault="001F46C5" w:rsidP="001F46C5">
      <w:r w:rsidRPr="00CA3DD0">
        <w:t xml:space="preserve">Стремление к максимальной гибкости управления средствами приводит пермяков на Московскую биржу, где по итогам августа 2026 года число частных инвесторов региона </w:t>
      </w:r>
      <w:r w:rsidRPr="00CA3DD0">
        <w:lastRenderedPageBreak/>
        <w:t>достигло 901,58 тыс. человек (+5,05 тыс. за месяц). Показатель активности инвесторов в Прикамье (сделки в августе совершали 67,01 тыс. человек, или 7,67 % от общего числа) чуть выше общероссийского. В текущих условиях и инструменты фондового рынка чаще рассматриваются как сберегательные.</w:t>
      </w:r>
      <w:r w:rsidRPr="001F46C5">
        <w:rPr>
          <w:lang w:val="en-US"/>
        </w:rPr>
        <w:t> </w:t>
      </w:r>
    </w:p>
    <w:p w14:paraId="2BE2E4DD" w14:textId="77777777" w:rsidR="001F46C5" w:rsidRPr="00CA3DD0" w:rsidRDefault="001F46C5" w:rsidP="001F46C5">
      <w:r w:rsidRPr="00CA3DD0">
        <w:t>Роман Берман, бизнес-брокер: «Рыночная арифметика проста: три четверти розничных денег на бирже уходит в долговые инструменты, а не в долевые ценные бумаги. Более 80 % активов физлиц в БПИФ занимают фонды денежного рынка. Инвесторы используют биржу как гибкий аналог накопительного счета, который приносит процент на уровне вклада, но позволяет забрать деньги в любой день без потери накопленного дохода».</w:t>
      </w:r>
      <w:r w:rsidRPr="001F46C5">
        <w:rPr>
          <w:lang w:val="en-US"/>
        </w:rPr>
        <w:t> </w:t>
      </w:r>
    </w:p>
    <w:p w14:paraId="3A72CED2" w14:textId="77777777" w:rsidR="001F46C5" w:rsidRPr="00CA3DD0" w:rsidRDefault="001F46C5" w:rsidP="001F46C5">
      <w:r w:rsidRPr="00CA3DD0">
        <w:t>По прогнозу эксперта, в ближайшие месяцы не стоит ожидать заметного роста числа активных инвесторов на биржевом рынке.</w:t>
      </w:r>
      <w:r w:rsidRPr="001F46C5">
        <w:rPr>
          <w:lang w:val="en-US"/>
        </w:rPr>
        <w:t> </w:t>
      </w:r>
    </w:p>
    <w:p w14:paraId="617534A4" w14:textId="77777777" w:rsidR="001F46C5" w:rsidRPr="00CA3DD0" w:rsidRDefault="001F46C5" w:rsidP="001F46C5">
      <w:pPr>
        <w:rPr>
          <w:i/>
          <w:iCs/>
        </w:rPr>
      </w:pPr>
      <w:r w:rsidRPr="00CA3DD0">
        <w:rPr>
          <w:i/>
          <w:iCs/>
        </w:rPr>
        <w:t>«С пикового значения в 21 % ключевая ставка снижалась 10 раз и с 27 июля держится на уровне 14 %. При этом средняя максимальная ставка десяти крупнейших банков с конца июня по конец июля не упала, а выросла с 12,76 до 12,85 процента. Это результат конкуренции за деньги вкладчиков.При прогнозе Банка России по инфляции на 2026 год в 6-7 % обычный вклад дает около шести процентных пунктов реальной доходности. Пока вкладчик получает такие условия без риска и без необходимости изучать новые инструменты, у него нет причины идти в акции»,– рассуждает</w:t>
      </w:r>
      <w:r w:rsidRPr="001F46C5">
        <w:rPr>
          <w:b/>
          <w:bCs/>
          <w:i/>
          <w:iCs/>
          <w:lang w:val="en-US"/>
        </w:rPr>
        <w:t> </w:t>
      </w:r>
      <w:r w:rsidRPr="00CA3DD0">
        <w:rPr>
          <w:b/>
          <w:bCs/>
          <w:i/>
          <w:iCs/>
        </w:rPr>
        <w:t>Роман Берман.</w:t>
      </w:r>
    </w:p>
    <w:p w14:paraId="68715610" w14:textId="77777777" w:rsidR="001F46C5" w:rsidRPr="00CA3DD0" w:rsidRDefault="001F46C5" w:rsidP="001F46C5">
      <w:r w:rsidRPr="00CA3DD0">
        <w:t>По его мнению, реальная развилка для перетока капитала наступит тогда, когда депозит начнет давать два-три пункта сверх инфляции вместо шести. «Это подтолкнет часть вкладчиков разобраться с облигациями, а некоторые из них дойдут до покупки акций», – считает брокер.</w:t>
      </w:r>
      <w:r w:rsidRPr="001F46C5">
        <w:rPr>
          <w:lang w:val="en-US"/>
        </w:rPr>
        <w:t> </w:t>
      </w:r>
    </w:p>
    <w:p w14:paraId="5EFF7F86" w14:textId="77777777" w:rsidR="001F46C5" w:rsidRPr="00CA3DD0" w:rsidRDefault="001F46C5" w:rsidP="001F46C5">
      <w:r w:rsidRPr="00CA3DD0">
        <w:t>Эксперты подчеркивают, что текущая конъюнктура открывает перед частным капиталом возможности, которые при правильном подходе способны обеспечить доходность существенно выше инфляционных ожиданий.</w:t>
      </w:r>
    </w:p>
    <w:p w14:paraId="559FD3BC" w14:textId="77777777" w:rsidR="001F46C5" w:rsidRPr="00CA3DD0" w:rsidRDefault="001F46C5" w:rsidP="001F46C5">
      <w:r w:rsidRPr="00CA3DD0">
        <w:rPr>
          <w:b/>
          <w:bCs/>
        </w:rPr>
        <w:t>Евгений Иванов, директор филиала «Камский» БКС банка:</w:t>
      </w:r>
    </w:p>
    <w:p w14:paraId="6F8AB0A8" w14:textId="77777777" w:rsidR="001F46C5" w:rsidRPr="00CA3DD0" w:rsidRDefault="001F46C5" w:rsidP="001F46C5">
      <w:r w:rsidRPr="00CA3DD0">
        <w:t>«Из-за макроэкономических рисков российский рынок акций заметно просел, открыв окно возможностей: можно приобрести качественные активы по низкой стоимости. Дополнительным драйвером выступает мощная информационная поддержка. Необходимость развития финсектора и вовлечения граждан регулярно подчеркивается руководством страны и ЦБ. Эта кампания повышает узнаваемость предприятий, формирует позитивное отношение к инвестициям и стимулирует рост стоимости акций. И еще один фактор – рост налоговой нагрузки в стране. В этих реалиях налоговые вычеты для владельцев Индивидуальных инвестиционных счетов (ИИС) становятся мощным аргументом для сохранения и защиты доходов граждан».</w:t>
      </w:r>
      <w:r w:rsidRPr="001F46C5">
        <w:rPr>
          <w:lang w:val="en-US"/>
        </w:rPr>
        <w:t> </w:t>
      </w:r>
    </w:p>
    <w:p w14:paraId="6693C54A" w14:textId="18A4FF20" w:rsidR="001F46C5" w:rsidRPr="00CA3DD0" w:rsidRDefault="001F46C5" w:rsidP="001F46C5">
      <w:r w:rsidRPr="00CA3DD0">
        <w:t>По прогнозу аналитиков, индекс Мосбиржи на горизонте 12 месяцев может достичь 3340 пунктов, а дивидендная доходность российского рынка акций может составить 11,5 %. Эксперты одного из крупных брокеров сохраняют позитивный взгляд на бумаги нефтегазового, финансового и ИТ-секторов на горизонте четвертого квартала 2026 года. Прогноз был представлен на презентации инвестиционной стратегии компании ВТБ Мои Инвестиции.</w:t>
      </w:r>
      <w:r w:rsidRPr="001F46C5">
        <w:rPr>
          <w:lang w:val="en-US"/>
        </w:rPr>
        <w:t> </w:t>
      </w:r>
    </w:p>
    <w:p w14:paraId="0037BF9B" w14:textId="77777777" w:rsidR="001F46C5" w:rsidRPr="00CA3DD0" w:rsidRDefault="001F46C5" w:rsidP="001F46C5">
      <w:r w:rsidRPr="00CA3DD0">
        <w:rPr>
          <w:b/>
          <w:bCs/>
        </w:rPr>
        <w:t>Алексей Корнилов, инвестиционный стратег ВТБ Мои Инвестиции:</w:t>
      </w:r>
    </w:p>
    <w:p w14:paraId="75BE49D0" w14:textId="77777777" w:rsidR="001F46C5" w:rsidRPr="00CA3DD0" w:rsidRDefault="001F46C5" w:rsidP="001F46C5">
      <w:r w:rsidRPr="00CA3DD0">
        <w:lastRenderedPageBreak/>
        <w:t>«Фокус сохраняется на диверсификации портфеля между акциями финансового и ИТ-секторов и нефтегазовыми компаниями. В долговых инструментах аналитики компании рассматривают корпоративные облигации рейтинговой категории АА, а для валютной диверсификации – локальные валютные облигации».</w:t>
      </w:r>
      <w:r w:rsidRPr="001F46C5">
        <w:rPr>
          <w:lang w:val="en-US"/>
        </w:rPr>
        <w:t> </w:t>
      </w:r>
    </w:p>
    <w:p w14:paraId="2022ACB9" w14:textId="77777777" w:rsidR="001F46C5" w:rsidRPr="00CA3DD0" w:rsidRDefault="001F46C5" w:rsidP="001F46C5">
      <w:r w:rsidRPr="00CA3DD0">
        <w:t>По базовому сценарию компании, ключевая ставка на конец текущего года может составить от 13,5 до 13,75 %, курс рубля – около 86 рублей за доллар и 12,8 рубля за юань.</w:t>
      </w:r>
    </w:p>
    <w:p w14:paraId="111074FD" w14:textId="3FD36F6A" w:rsidR="001F46C5" w:rsidRPr="00CA3DD0" w:rsidRDefault="001F46C5" w:rsidP="001F46C5">
      <w:pPr>
        <w:rPr>
          <w:b/>
          <w:bCs/>
        </w:rPr>
      </w:pPr>
      <w:r w:rsidRPr="00CA3DD0">
        <w:rPr>
          <w:b/>
          <w:bCs/>
        </w:rPr>
        <w:t>Что нужно знать, покупая золото?</w:t>
      </w:r>
    </w:p>
    <w:p w14:paraId="3F64DA30" w14:textId="77777777" w:rsidR="001F46C5" w:rsidRPr="00CA3DD0" w:rsidRDefault="001F46C5" w:rsidP="001F46C5">
      <w:r w:rsidRPr="00CA3DD0">
        <w:rPr>
          <w:b/>
          <w:bCs/>
        </w:rPr>
        <w:t>Ирина Киселева, руководитель Абсолют Банка в Перми:</w:t>
      </w:r>
    </w:p>
    <w:p w14:paraId="1B1339D5" w14:textId="77777777" w:rsidR="001F46C5" w:rsidRPr="00CA3DD0" w:rsidRDefault="001F46C5" w:rsidP="001F46C5">
      <w:r w:rsidRPr="00CA3DD0">
        <w:t>«Золото как инвестинструмент прежде всего подходит для средне- и долгосрочного горизонта – в среднем 3-5 лет. Его стоимость может существенно колебаться на коротких промежутках времени, поэтому рассматривать покупку металла как способ гарантированно заработать за несколько месяцев некорректно. При более продолжительном горизонте инвестор получает возможность учитывать краткосрочные колебания цены и использовать золото именно как инструмент диверсификации долгосрочных накоплений. Тем, кто планирует размещать денежные средства на длительные сроки, помимо золота можно рассмотреть такие варианты, как Накопительное страхование жизни (НСЖ). Это комбинированный финансовый инструмент, который сочетает страховую защиту и возможность накопления средств. Он позволяет сформировать целевую сумму к определенному сроку и обеспечить финансовую поддержку при возникновении непредвиденных ситуаций, связанных с жизнью и здоровьем. Также Накопительное страхование жизни дает возможность получения социального налогового вычета в размере 13 %».</w:t>
      </w:r>
      <w:r w:rsidRPr="001F46C5">
        <w:rPr>
          <w:lang w:val="en-US"/>
        </w:rPr>
        <w:t> </w:t>
      </w:r>
    </w:p>
    <w:p w14:paraId="00497F93" w14:textId="77777777" w:rsidR="001F46C5" w:rsidRPr="00CA3DD0" w:rsidRDefault="001F46C5" w:rsidP="001F46C5">
      <w:pPr>
        <w:rPr>
          <w:b/>
          <w:bCs/>
        </w:rPr>
      </w:pPr>
      <w:r w:rsidRPr="00CA3DD0">
        <w:rPr>
          <w:b/>
          <w:bCs/>
        </w:rPr>
        <w:t>Что нужно учитывать при выборе вклада?</w:t>
      </w:r>
    </w:p>
    <w:p w14:paraId="1D822771" w14:textId="77777777" w:rsidR="001F46C5" w:rsidRPr="00CA3DD0" w:rsidRDefault="001F46C5" w:rsidP="001F46C5">
      <w:r w:rsidRPr="00CA3DD0">
        <w:rPr>
          <w:b/>
          <w:bCs/>
        </w:rPr>
        <w:t>Ольга Попова, управляющий директор по развитию розничного бизнеса ПАО «БАНК УРАЛСИБ» в Пермском</w:t>
      </w:r>
      <w:r w:rsidRPr="001F46C5">
        <w:rPr>
          <w:b/>
          <w:bCs/>
          <w:lang w:val="en-US"/>
        </w:rPr>
        <w:t> </w:t>
      </w:r>
      <w:r w:rsidRPr="00CA3DD0">
        <w:rPr>
          <w:b/>
          <w:bCs/>
        </w:rPr>
        <w:t>крае:</w:t>
      </w:r>
    </w:p>
    <w:p w14:paraId="252FEEB9" w14:textId="77777777" w:rsidR="001F46C5" w:rsidRPr="00CA3DD0" w:rsidRDefault="001F46C5" w:rsidP="001F46C5">
      <w:r w:rsidRPr="00CA3DD0">
        <w:t>«В первую очередь клиента интересуют процентная ставка, условия ее получения и удобный срок размещения средств. Эти параметры – определяющие. Но на решение часто влияют доверие к банку, его репутация и предыдущий опыт взаимодействия с ним. Эти факторы могут оказаться важнее разницы в несколько десятых долей процентного пункта. Если говорить непосредственно об открытии вклада, то при выборе стоит внимательно изучить, как начисляются проценты: например, учитывается ли ежедневный или минимальный остаток за месяц. Также максимальная доходность может зависеть от дополнительных условий – определенного объема трат по карте, подключения подписки или поддержания неснижаемого остатка».</w:t>
      </w:r>
    </w:p>
    <w:p w14:paraId="3AE5EC6D" w14:textId="77777777" w:rsidR="001F46C5" w:rsidRPr="00CA3DD0" w:rsidRDefault="001F46C5" w:rsidP="001F46C5">
      <w:pPr>
        <w:rPr>
          <w:b/>
          <w:bCs/>
        </w:rPr>
      </w:pPr>
      <w:r w:rsidRPr="00CA3DD0">
        <w:rPr>
          <w:b/>
          <w:bCs/>
        </w:rPr>
        <w:t>Какой ошибки избегать новичку?</w:t>
      </w:r>
    </w:p>
    <w:p w14:paraId="0A774ADA" w14:textId="77777777" w:rsidR="001F46C5" w:rsidRPr="00CA3DD0" w:rsidRDefault="001F46C5" w:rsidP="001F46C5">
      <w:r w:rsidRPr="00CA3DD0">
        <w:rPr>
          <w:b/>
          <w:bCs/>
        </w:rPr>
        <w:t>Роман Берман, бизнес-брокер:</w:t>
      </w:r>
    </w:p>
    <w:p w14:paraId="1D7F5009" w14:textId="77777777" w:rsidR="001F46C5" w:rsidRPr="00CA3DD0" w:rsidRDefault="001F46C5" w:rsidP="001F46C5">
      <w:r w:rsidRPr="00CA3DD0">
        <w:t xml:space="preserve">«Главная ошибка новичка на бирже – это суета и частые сделки. Мера качества инвестора – не количество операций, а способность четко объяснить, на какой срок вложены деньги, откуда берется доход и что должно произойти, чтобы актив был продан. Отсутствие сделок в течение месяца – это нормальная работа долгосрочных ценных бумаг. В условиях меняющегося рынка ключевым правилом сбережений становится жесткое разделение капитала по временным горизонтам. Средства, которые могут </w:t>
      </w:r>
      <w:r w:rsidRPr="00CA3DD0">
        <w:lastRenderedPageBreak/>
        <w:t>понадобиться завтра, должны оставаться в инструментах быстрой ликвидности (накопительные счета, фонды денежного рынка). Деньги с четким сроком использования требуют облигаций с фиксированной датой погашения. И лишь свободный капитал без конкретного временного горизонта имеет смысл направлять в дивидендные акции».</w:t>
      </w:r>
      <w:r w:rsidRPr="001F46C5">
        <w:rPr>
          <w:lang w:val="en-US"/>
        </w:rPr>
        <w:t> </w:t>
      </w:r>
    </w:p>
    <w:p w14:paraId="47C83194" w14:textId="7577A911" w:rsidR="001F46C5" w:rsidRPr="00CA3DD0" w:rsidRDefault="00F30C01" w:rsidP="00E77093">
      <w:hyperlink r:id="rId62" w:history="1">
        <w:r w:rsidR="001F46C5" w:rsidRPr="00AA7007">
          <w:rPr>
            <w:rStyle w:val="a3"/>
            <w:lang w:val="en-US"/>
          </w:rPr>
          <w:t>https</w:t>
        </w:r>
        <w:r w:rsidR="001F46C5" w:rsidRPr="00CA3DD0">
          <w:rPr>
            <w:rStyle w:val="a3"/>
          </w:rPr>
          <w:t>://</w:t>
        </w:r>
        <w:r w:rsidR="001F46C5" w:rsidRPr="00AA7007">
          <w:rPr>
            <w:rStyle w:val="a3"/>
            <w:lang w:val="en-US"/>
          </w:rPr>
          <w:t>www</w:t>
        </w:r>
        <w:r w:rsidR="001F46C5" w:rsidRPr="00CA3DD0">
          <w:rPr>
            <w:rStyle w:val="a3"/>
          </w:rPr>
          <w:t>.</w:t>
        </w:r>
        <w:r w:rsidR="001F46C5" w:rsidRPr="00AA7007">
          <w:rPr>
            <w:rStyle w:val="a3"/>
            <w:lang w:val="en-US"/>
          </w:rPr>
          <w:t>business</w:t>
        </w:r>
        <w:r w:rsidR="001F46C5" w:rsidRPr="00CA3DD0">
          <w:rPr>
            <w:rStyle w:val="a3"/>
          </w:rPr>
          <w:t>-</w:t>
        </w:r>
        <w:r w:rsidR="001F46C5" w:rsidRPr="00AA7007">
          <w:rPr>
            <w:rStyle w:val="a3"/>
            <w:lang w:val="en-US"/>
          </w:rPr>
          <w:t>class</w:t>
        </w:r>
        <w:r w:rsidR="001F46C5" w:rsidRPr="00CA3DD0">
          <w:rPr>
            <w:rStyle w:val="a3"/>
          </w:rPr>
          <w:t>.</w:t>
        </w:r>
        <w:r w:rsidR="001F46C5" w:rsidRPr="00AA7007">
          <w:rPr>
            <w:rStyle w:val="a3"/>
            <w:lang w:val="en-US"/>
          </w:rPr>
          <w:t>su</w:t>
        </w:r>
        <w:r w:rsidR="001F46C5" w:rsidRPr="00CA3DD0">
          <w:rPr>
            <w:rStyle w:val="a3"/>
          </w:rPr>
          <w:t>/</w:t>
        </w:r>
        <w:r w:rsidR="001F46C5" w:rsidRPr="00AA7007">
          <w:rPr>
            <w:rStyle w:val="a3"/>
            <w:lang w:val="en-US"/>
          </w:rPr>
          <w:t>news</w:t>
        </w:r>
        <w:r w:rsidR="001F46C5" w:rsidRPr="00CA3DD0">
          <w:rPr>
            <w:rStyle w:val="a3"/>
          </w:rPr>
          <w:t>/2026/10/23/</w:t>
        </w:r>
        <w:r w:rsidR="001F46C5" w:rsidRPr="00AA7007">
          <w:rPr>
            <w:rStyle w:val="a3"/>
            <w:lang w:val="en-US"/>
          </w:rPr>
          <w:t>vektor</w:t>
        </w:r>
        <w:r w:rsidR="001F46C5" w:rsidRPr="00CA3DD0">
          <w:rPr>
            <w:rStyle w:val="a3"/>
          </w:rPr>
          <w:t>-</w:t>
        </w:r>
        <w:r w:rsidR="001F46C5" w:rsidRPr="00AA7007">
          <w:rPr>
            <w:rStyle w:val="a3"/>
            <w:lang w:val="en-US"/>
          </w:rPr>
          <w:t>dohodnosti</w:t>
        </w:r>
        <w:r w:rsidR="001F46C5" w:rsidRPr="00CA3DD0">
          <w:rPr>
            <w:rStyle w:val="a3"/>
          </w:rPr>
          <w:t>-</w:t>
        </w:r>
        <w:r w:rsidR="001F46C5" w:rsidRPr="00AA7007">
          <w:rPr>
            <w:rStyle w:val="a3"/>
            <w:lang w:val="en-US"/>
          </w:rPr>
          <w:t>kak</w:t>
        </w:r>
        <w:r w:rsidR="001F46C5" w:rsidRPr="00CA3DD0">
          <w:rPr>
            <w:rStyle w:val="a3"/>
          </w:rPr>
          <w:t>-</w:t>
        </w:r>
        <w:r w:rsidR="001F46C5" w:rsidRPr="00AA7007">
          <w:rPr>
            <w:rStyle w:val="a3"/>
            <w:lang w:val="en-US"/>
          </w:rPr>
          <w:t>permyaki</w:t>
        </w:r>
        <w:r w:rsidR="001F46C5" w:rsidRPr="00CA3DD0">
          <w:rPr>
            <w:rStyle w:val="a3"/>
          </w:rPr>
          <w:t>-</w:t>
        </w:r>
        <w:r w:rsidR="001F46C5" w:rsidRPr="00AA7007">
          <w:rPr>
            <w:rStyle w:val="a3"/>
            <w:lang w:val="en-US"/>
          </w:rPr>
          <w:t>perestraivayut</w:t>
        </w:r>
        <w:r w:rsidR="001F46C5" w:rsidRPr="00CA3DD0">
          <w:rPr>
            <w:rStyle w:val="a3"/>
          </w:rPr>
          <w:t>-</w:t>
        </w:r>
        <w:r w:rsidR="001F46C5" w:rsidRPr="00AA7007">
          <w:rPr>
            <w:rStyle w:val="a3"/>
            <w:lang w:val="en-US"/>
          </w:rPr>
          <w:t>strategii</w:t>
        </w:r>
        <w:r w:rsidR="001F46C5" w:rsidRPr="00CA3DD0">
          <w:rPr>
            <w:rStyle w:val="a3"/>
          </w:rPr>
          <w:t>-</w:t>
        </w:r>
        <w:r w:rsidR="001F46C5" w:rsidRPr="00AA7007">
          <w:rPr>
            <w:rStyle w:val="a3"/>
            <w:lang w:val="en-US"/>
          </w:rPr>
          <w:t>sohraneniya</w:t>
        </w:r>
        <w:r w:rsidR="001F46C5" w:rsidRPr="00CA3DD0">
          <w:rPr>
            <w:rStyle w:val="a3"/>
          </w:rPr>
          <w:t>-</w:t>
        </w:r>
        <w:r w:rsidR="001F46C5" w:rsidRPr="00AA7007">
          <w:rPr>
            <w:rStyle w:val="a3"/>
            <w:lang w:val="en-US"/>
          </w:rPr>
          <w:t>i</w:t>
        </w:r>
        <w:r w:rsidR="001F46C5" w:rsidRPr="00CA3DD0">
          <w:rPr>
            <w:rStyle w:val="a3"/>
          </w:rPr>
          <w:t>-</w:t>
        </w:r>
        <w:r w:rsidR="001F46C5" w:rsidRPr="00AA7007">
          <w:rPr>
            <w:rStyle w:val="a3"/>
            <w:lang w:val="en-US"/>
          </w:rPr>
          <w:t>preumnozheniya</w:t>
        </w:r>
        <w:r w:rsidR="001F46C5" w:rsidRPr="00CA3DD0">
          <w:rPr>
            <w:rStyle w:val="a3"/>
          </w:rPr>
          <w:t>-</w:t>
        </w:r>
        <w:r w:rsidR="001F46C5" w:rsidRPr="00AA7007">
          <w:rPr>
            <w:rStyle w:val="a3"/>
            <w:lang w:val="en-US"/>
          </w:rPr>
          <w:t>nakoplenii</w:t>
        </w:r>
      </w:hyperlink>
      <w:r w:rsidR="001F46C5" w:rsidRPr="00CA3DD0">
        <w:t xml:space="preserve"> </w:t>
      </w:r>
    </w:p>
    <w:p w14:paraId="3705CEAD" w14:textId="77777777" w:rsidR="001F46C5" w:rsidRPr="00CA3DD0" w:rsidRDefault="001F46C5" w:rsidP="00E77093"/>
    <w:p w14:paraId="7D29C41F" w14:textId="77777777" w:rsidR="00F30C01" w:rsidRPr="0092393F" w:rsidRDefault="00F30C01" w:rsidP="00F30C01">
      <w:pPr>
        <w:pStyle w:val="2"/>
      </w:pPr>
      <w:bookmarkStart w:id="174" w:name="_Toc243897745"/>
      <w:r w:rsidRPr="00A92AC2">
        <w:t>ТАСС, 23.10.2026</w:t>
      </w:r>
      <w:r w:rsidRPr="0092393F">
        <w:t xml:space="preserve">, </w:t>
      </w:r>
      <w:r w:rsidRPr="00A92AC2">
        <w:t>В чемпионате по финграмотности среди пенсионеров победила команда из Севастополя</w:t>
      </w:r>
      <w:bookmarkEnd w:id="174"/>
    </w:p>
    <w:p w14:paraId="4655CEAD" w14:textId="77777777" w:rsidR="00F30C01" w:rsidRPr="00A92AC2" w:rsidRDefault="00F30C01" w:rsidP="00F30C01">
      <w:pPr>
        <w:pStyle w:val="3"/>
      </w:pPr>
      <w:bookmarkStart w:id="175" w:name="_Toc243897746"/>
      <w:r w:rsidRPr="00A92AC2">
        <w:t xml:space="preserve">Команда из Севастополя стала победителем </w:t>
      </w:r>
      <w:r w:rsidRPr="00A92AC2">
        <w:rPr>
          <w:lang w:val="en-US"/>
        </w:rPr>
        <w:t>V</w:t>
      </w:r>
      <w:r w:rsidRPr="00A92AC2">
        <w:t xml:space="preserve">  Всероссийского чемпионата по финансовой грамотности среди лиц пенсионного  возраста. Второе и третье места заняли сборные Калининградской и Тверской  областей, сообщается в материалах на сайте Минфина России.</w:t>
      </w:r>
      <w:bookmarkEnd w:id="175"/>
    </w:p>
    <w:p w14:paraId="64E68E99" w14:textId="77777777" w:rsidR="00F30C01" w:rsidRPr="00A92AC2" w:rsidRDefault="00F30C01" w:rsidP="00F30C01">
      <w:r w:rsidRPr="00A92AC2">
        <w:t xml:space="preserve">"Победителем </w:t>
      </w:r>
      <w:r w:rsidRPr="00A92AC2">
        <w:rPr>
          <w:lang w:val="en-US"/>
        </w:rPr>
        <w:t>V</w:t>
      </w:r>
      <w:r w:rsidRPr="00A92AC2">
        <w:t xml:space="preserve"> Всероссийского чемпионата по финансовой грамотности среди лиц  пенсионного возраста стала команда из Севастополя. Второе и третье места заняли  сборные Калининградской и Тверской областей. В финал чемпионата вышли 267  человек из 64 субъектов РФ - представители 89 команд, победивших в региональных  отборочных этапах. Всего в отборочных соревнованиях приняли участие почти 3,7  тыс. россиян", - отмечается в сообщении.</w:t>
      </w:r>
    </w:p>
    <w:p w14:paraId="7BF975EB" w14:textId="77777777" w:rsidR="00F30C01" w:rsidRPr="00A92AC2" w:rsidRDefault="00F30C01" w:rsidP="00F30C01">
      <w:r w:rsidRPr="00A92AC2">
        <w:t>Так, в рамках федерального этапа конкурсантам предстояло проверить свои  знания по шести направлениям: личный бюджет, противодействие финансовому  мошенничеству, налоговые и социальные льготы, цифровые технологии, финансовые  продукты, пенсионное и социальное обеспечение.</w:t>
      </w:r>
    </w:p>
    <w:p w14:paraId="2C2DBF9E" w14:textId="77777777" w:rsidR="00F30C01" w:rsidRPr="00A92AC2" w:rsidRDefault="00F30C01" w:rsidP="00F30C01">
      <w:r w:rsidRPr="00A92AC2">
        <w:t>"Финансовая грамотность стала жизненно важным навыком современного человека.  Она не менее важна, чем умение оказать первую помощь или знание основных правил  дорожного движения, например, как правильно перейти дорогу. Сегодня финансовое  мошенничество приобрело колоссальный размах. Именно поэтому важно, чтобы  граждане знали, как распознать уловки мошенников, противостоять их действиям и  сохранить свои сбережения", - сказал замминистра финансов России Алексей Моисеев  в видеоприветствии к финалистам.</w:t>
      </w:r>
    </w:p>
    <w:p w14:paraId="721CE4FD" w14:textId="77777777" w:rsidR="00F30C01" w:rsidRPr="007506C9" w:rsidRDefault="00F30C01" w:rsidP="00F30C01">
      <w:r w:rsidRPr="00A92AC2">
        <w:t xml:space="preserve">Всероссийский чемпионат по финансовой грамотности среди лиц пенсионного  возраста проводится в рамках реализации Стратегии повышения финансовой  грамотности и формирования финансовой культуры до 2030 года. </w:t>
      </w:r>
      <w:r w:rsidRPr="0092393F">
        <w:t>Его цель -  популяризация финансовых знаний и повышение уровня финграмотности граждан  пенсионного возраста, добавили там. В 2025 году в чемпионате приняли участие  около 2,9 тыс. человек из 57 регионов страны.</w:t>
      </w:r>
    </w:p>
    <w:p w14:paraId="642BAACC" w14:textId="77777777" w:rsidR="001C25B5" w:rsidRPr="00386C0E" w:rsidRDefault="001C25B5" w:rsidP="001C25B5">
      <w:pPr>
        <w:pStyle w:val="2"/>
      </w:pPr>
      <w:bookmarkStart w:id="176" w:name="_Toc243897747"/>
      <w:r w:rsidRPr="00386C0E">
        <w:lastRenderedPageBreak/>
        <w:t>Российское агентство правовой и судебной информации, 23.10.2026, Минфин РФ: интеграция рынков капитала стран Евразии имеет большой потенциал</w:t>
      </w:r>
      <w:bookmarkEnd w:id="176"/>
    </w:p>
    <w:p w14:paraId="7A44367D" w14:textId="77777777" w:rsidR="001C25B5" w:rsidRPr="00386C0E" w:rsidRDefault="001C25B5" w:rsidP="001C25B5">
      <w:pPr>
        <w:pStyle w:val="3"/>
      </w:pPr>
      <w:bookmarkStart w:id="177" w:name="_Toc243897748"/>
      <w:r w:rsidRPr="00386C0E">
        <w:t>Интеграция рынков капитала стран Евразии имеет большой потенциал, для ее развития необходимо обеспечить доступ инвесторов и эмитентов к рынкам друг друга и синхронизировать финансовую инфраструктуру, заявил заместитель министра финансов РФ Иван Чебесков на Веронском Евразийском экономическом форуме.</w:t>
      </w:r>
      <w:bookmarkEnd w:id="177"/>
    </w:p>
    <w:p w14:paraId="25EB4635" w14:textId="77777777" w:rsidR="001C25B5" w:rsidRPr="00386C0E" w:rsidRDefault="001C25B5" w:rsidP="001C25B5">
      <w:r w:rsidRPr="00386C0E">
        <w:t>По словам Чебескова, развитые рынки капитала позволяют перераспределять средства от менее эффективных проектов к более эффективным. При этом страны конкурируют за доступ к финансированию, стремясь обеспечить своим компаниям возможность привлекать капитал на выгодных условиях. В частности, Россия рассматривает варианты создания международных финансовых центров на Дальнем Востоке.</w:t>
      </w:r>
    </w:p>
    <w:p w14:paraId="4DF12F34" w14:textId="77777777" w:rsidR="001C25B5" w:rsidRPr="00386C0E" w:rsidRDefault="001C25B5" w:rsidP="001C25B5">
      <w:r w:rsidRPr="00386C0E">
        <w:t>Одним из первых шагов к интеграции замминистра назвал обеспечение беспрепятственного доступа инвесторов и эмитентов к рынкам стран-партнеров. В рамках Евразийского экономического союза (ЕАЭС) уже запущен механизм трансграничного допуска ценных бумаг эмитентов государств объединения на биржи друг друга. Механизм допуска профессиональных участников рынка находится на финальной стадии подготовки.</w:t>
      </w:r>
    </w:p>
    <w:p w14:paraId="38ACB076" w14:textId="77777777" w:rsidR="001C25B5" w:rsidRPr="00386C0E" w:rsidRDefault="001C25B5" w:rsidP="001C25B5">
      <w:r w:rsidRPr="00386C0E">
        <w:t>Еще одним направлением Чебесков назвал синхронизацию и интеграцию финансовой инфраструктуры, включая биржи и депозитарии. Кроме того, в рамках БРИКС реализуются пилотные проекты по установлению связей между рынками капитала заинтересованных стран с использованием цифровых технологий. В работе над ними участвует Национальный расчетный депозитарий при поддержке Московской биржи.</w:t>
      </w:r>
    </w:p>
    <w:p w14:paraId="53FA7F26" w14:textId="77777777" w:rsidR="001C25B5" w:rsidRPr="00386C0E" w:rsidRDefault="001C25B5" w:rsidP="001C25B5">
      <w:r w:rsidRPr="00386C0E">
        <w:t>Заместитель министра финансов РФ отметил, что потребность в капитале для финансирования инноваций продолжает расти. В этих условиях, по его мнению, будет увеличиваться роль рынков облигаций и акций. Еще одним направлением развития финансовых рынков станет более широкое использование национальных валют.</w:t>
      </w:r>
    </w:p>
    <w:p w14:paraId="4BECBE4E" w14:textId="77777777" w:rsidR="001C25B5" w:rsidRPr="00386C0E" w:rsidRDefault="001C25B5" w:rsidP="001C25B5">
      <w:r w:rsidRPr="00386C0E">
        <w:t>Говоря о развитии российского фондового рынка, Чебесков подчеркнул, что его основой являются макроэкономическая и ценовая стабильность. Минфин уделяет особое внимание поддержанию стабильности и минимизации дефицита бюджета, тогда как Банк России сосредоточен на контроле инфляции. В связи с принимаемыми мерами процентные ставки в России сейчас остаются на повышенном уровне.</w:t>
      </w:r>
    </w:p>
    <w:p w14:paraId="544D8695" w14:textId="77777777" w:rsidR="001C25B5" w:rsidRPr="00386C0E" w:rsidRDefault="001C25B5" w:rsidP="001C25B5">
      <w:r w:rsidRPr="00386C0E">
        <w:t>По словам замглавы финансового ведомства, дефицит бюджета на трехлетнем горизонте планируется удерживать на уровне 2% ВВП, а государственный долг - в пределах 25% ВВП. При этом в настоящее время госдолг России составляет менее 20% ВВП. Замминистра отметил, что эти показатели выгодно отличаются от ситуации во многих странах, где государственный долг превышает 100% ВВП.</w:t>
      </w:r>
    </w:p>
    <w:p w14:paraId="3D30F093" w14:textId="77777777" w:rsidR="001C25B5" w:rsidRPr="0037660C" w:rsidRDefault="001C25B5" w:rsidP="001C25B5">
      <w:r w:rsidRPr="0037660C">
        <w:t>Среди других условий развития фондового рынка Чебесков выделил наличие финансовой инфраструктуры и инструментов для розничных и институциональных инвесторов. В России, в частности, предусмотрены налоговые льготы и механизмы государственного софинансирования для привлечения частных инвесторов.</w:t>
      </w:r>
    </w:p>
    <w:p w14:paraId="198A0734" w14:textId="77777777" w:rsidR="001C25B5" w:rsidRPr="0037660C" w:rsidRDefault="001C25B5" w:rsidP="001C25B5">
      <w:r w:rsidRPr="0037660C">
        <w:lastRenderedPageBreak/>
        <w:t>Отдельное внимание замминистра уделил развитию долгосрочных сбережений. По его словам, такие инструменты приобретают все большее значение на фоне демографических изменений, поскольку в будущем национальным пенсионным системам будет сложнее обеспечивать необходимые выплаты.</w:t>
      </w:r>
    </w:p>
    <w:p w14:paraId="5F431A86" w14:textId="77777777" w:rsidR="001C25B5" w:rsidRPr="00DD533F" w:rsidRDefault="001C25B5" w:rsidP="001C25B5">
      <w:hyperlink r:id="rId63" w:history="1">
        <w:r w:rsidRPr="00AA7007">
          <w:rPr>
            <w:rStyle w:val="a3"/>
            <w:lang w:val="en-US"/>
          </w:rPr>
          <w:t>https</w:t>
        </w:r>
        <w:r w:rsidRPr="0037660C">
          <w:rPr>
            <w:rStyle w:val="a3"/>
          </w:rPr>
          <w:t>://</w:t>
        </w:r>
        <w:r w:rsidRPr="00AA7007">
          <w:rPr>
            <w:rStyle w:val="a3"/>
            <w:lang w:val="en-US"/>
          </w:rPr>
          <w:t>www</w:t>
        </w:r>
        <w:r w:rsidRPr="0037660C">
          <w:rPr>
            <w:rStyle w:val="a3"/>
          </w:rPr>
          <w:t>.</w:t>
        </w:r>
        <w:r w:rsidRPr="00AA7007">
          <w:rPr>
            <w:rStyle w:val="a3"/>
            <w:lang w:val="en-US"/>
          </w:rPr>
          <w:t>rapsinews</w:t>
        </w:r>
        <w:r w:rsidRPr="0037660C">
          <w:rPr>
            <w:rStyle w:val="a3"/>
          </w:rPr>
          <w:t>.</w:t>
        </w:r>
        <w:r w:rsidRPr="00AA7007">
          <w:rPr>
            <w:rStyle w:val="a3"/>
            <w:lang w:val="en-US"/>
          </w:rPr>
          <w:t>ru</w:t>
        </w:r>
        <w:r w:rsidRPr="0037660C">
          <w:rPr>
            <w:rStyle w:val="a3"/>
          </w:rPr>
          <w:t>/</w:t>
        </w:r>
        <w:r w:rsidRPr="00AA7007">
          <w:rPr>
            <w:rStyle w:val="a3"/>
            <w:lang w:val="en-US"/>
          </w:rPr>
          <w:t>international</w:t>
        </w:r>
        <w:r w:rsidRPr="0037660C">
          <w:rPr>
            <w:rStyle w:val="a3"/>
          </w:rPr>
          <w:t>_</w:t>
        </w:r>
        <w:r w:rsidRPr="00AA7007">
          <w:rPr>
            <w:rStyle w:val="a3"/>
            <w:lang w:val="en-US"/>
          </w:rPr>
          <w:t>news</w:t>
        </w:r>
        <w:r w:rsidRPr="0037660C">
          <w:rPr>
            <w:rStyle w:val="a3"/>
          </w:rPr>
          <w:t>/20261023/312316202.</w:t>
        </w:r>
        <w:r w:rsidRPr="00AA7007">
          <w:rPr>
            <w:rStyle w:val="a3"/>
            <w:lang w:val="en-US"/>
          </w:rPr>
          <w:t>html</w:t>
        </w:r>
      </w:hyperlink>
      <w:r w:rsidRPr="0037660C">
        <w:t xml:space="preserve"> </w:t>
      </w:r>
    </w:p>
    <w:p w14:paraId="2F6EF14E" w14:textId="77777777" w:rsidR="00F30C01" w:rsidRPr="00032E23" w:rsidRDefault="00F30C01" w:rsidP="002769BA"/>
    <w:p w14:paraId="1648AE75" w14:textId="77777777" w:rsidR="00111D7C" w:rsidRDefault="00111D7C" w:rsidP="00111D7C">
      <w:pPr>
        <w:pStyle w:val="251"/>
      </w:pPr>
      <w:bookmarkStart w:id="178" w:name="_Toc99271712"/>
      <w:bookmarkStart w:id="179" w:name="_Toc99318658"/>
      <w:bookmarkStart w:id="180" w:name="_Toc165991078"/>
      <w:bookmarkStart w:id="181" w:name="_Toc243897749"/>
      <w:bookmarkEnd w:id="126"/>
      <w:bookmarkEnd w:id="127"/>
      <w:r w:rsidRPr="00073D82">
        <w:lastRenderedPageBreak/>
        <w:t>НОВОСТИ ЗАРУБЕЖНЫХ ПЕНСИОННЫХ СИСТЕМ</w:t>
      </w:r>
      <w:bookmarkEnd w:id="178"/>
      <w:bookmarkEnd w:id="179"/>
      <w:bookmarkEnd w:id="180"/>
      <w:bookmarkEnd w:id="181"/>
    </w:p>
    <w:p w14:paraId="7D59896E" w14:textId="77777777" w:rsidR="00111D7C" w:rsidRPr="0056677B" w:rsidRDefault="00111D7C" w:rsidP="00111D7C">
      <w:pPr>
        <w:pStyle w:val="10"/>
      </w:pPr>
      <w:bookmarkStart w:id="182" w:name="_Toc99271713"/>
      <w:bookmarkStart w:id="183" w:name="_Toc99318659"/>
      <w:bookmarkStart w:id="184" w:name="_Toc165991079"/>
      <w:bookmarkStart w:id="185" w:name="_Toc243897750"/>
      <w:r w:rsidRPr="000138E0">
        <w:t>Новости пенсионной отрасли стран ближнего зарубежья</w:t>
      </w:r>
      <w:bookmarkEnd w:id="182"/>
      <w:bookmarkEnd w:id="183"/>
      <w:bookmarkEnd w:id="184"/>
      <w:bookmarkEnd w:id="185"/>
    </w:p>
    <w:p w14:paraId="4284B657" w14:textId="425190ED" w:rsidR="00EE0D1D" w:rsidRPr="00EE0D1D" w:rsidRDefault="00EE0D1D" w:rsidP="00EE0D1D">
      <w:pPr>
        <w:pStyle w:val="2"/>
      </w:pPr>
      <w:bookmarkStart w:id="186" w:name="_Toc243897751"/>
      <w:r w:rsidRPr="00EE0D1D">
        <w:rPr>
          <w:lang w:val="en-US"/>
        </w:rPr>
        <w:t>Pravda</w:t>
      </w:r>
      <w:r w:rsidRPr="00EE0D1D">
        <w:t>.</w:t>
      </w:r>
      <w:r w:rsidRPr="00EE0D1D">
        <w:rPr>
          <w:lang w:val="en-US"/>
        </w:rPr>
        <w:t>ru</w:t>
      </w:r>
      <w:r w:rsidRPr="00EE0D1D">
        <w:t>, 24.10.2026, Казахстан ищет способы увеличить пенсионные выплаты за счет регулярности взносов</w:t>
      </w:r>
      <w:bookmarkEnd w:id="186"/>
    </w:p>
    <w:p w14:paraId="7854081C" w14:textId="77777777" w:rsidR="00EE0D1D" w:rsidRPr="00EE0D1D" w:rsidRDefault="00EE0D1D" w:rsidP="00EE0D1D">
      <w:pPr>
        <w:pStyle w:val="3"/>
      </w:pPr>
      <w:bookmarkStart w:id="187" w:name="_Toc243897752"/>
      <w:r w:rsidRPr="00EE0D1D">
        <w:t>Министерство труда и социальной защиты населения совместно с ЕНПФ и экспертами ищут способы увеличить будущие пенсионные выплаты через обеспечение регулярности взносов от работников и работодателей. Цель - увеличить количество людей в пенсионной системе и повысить итоговые суммы выплат за счет накоплений и государственных средств.</w:t>
      </w:r>
      <w:bookmarkEnd w:id="187"/>
    </w:p>
    <w:p w14:paraId="7F7314BD" w14:textId="77777777" w:rsidR="00EE0D1D" w:rsidRPr="00EE0D1D" w:rsidRDefault="00EE0D1D" w:rsidP="00EE0D1D">
      <w:r w:rsidRPr="00EE0D1D">
        <w:t>Разработкой конкретных предложений занимается межведомственная группа по поручению президента под председательством министра труда Аскарбека Ертаева. В группу также вошли ЕНПФ и Государственный фонд социального страхования.</w:t>
      </w:r>
    </w:p>
    <w:p w14:paraId="7CEFA47F" w14:textId="77777777" w:rsidR="00EE0D1D" w:rsidRPr="00EE0D1D" w:rsidRDefault="00EE0D1D" w:rsidP="00EE0D1D">
      <w:r w:rsidRPr="00EE0D1D">
        <w:t>При подготовке решений специалисты проводят актуарные расчеты, чтобы понять, как изменения повлияют на права граждан и устойчивость системы. В расчет берутся демографические показатели, продолжительность жизни и текущая ситуация на рынке труда.</w:t>
      </w:r>
    </w:p>
    <w:p w14:paraId="1086967F" w14:textId="77777777" w:rsidR="00EE0D1D" w:rsidRPr="00EE0D1D" w:rsidRDefault="00EE0D1D" w:rsidP="00EE0D1D">
      <w:r w:rsidRPr="00EE0D1D">
        <w:t>Ранее сообщалось, что инвестдоход составляет 40% от пенсионных накоплений казахстанцев.</w:t>
      </w:r>
    </w:p>
    <w:p w14:paraId="16485171" w14:textId="77777777" w:rsidR="00EE0D1D" w:rsidRPr="00EE0D1D" w:rsidRDefault="00EE0D1D" w:rsidP="00EE0D1D">
      <w:r w:rsidRPr="00EE0D1D">
        <w:t>Изменения в управлении накоплениями</w:t>
      </w:r>
    </w:p>
    <w:p w14:paraId="6F692494" w14:textId="77777777" w:rsidR="00EE0D1D" w:rsidRPr="00EE0D1D" w:rsidRDefault="00EE0D1D" w:rsidP="00EE0D1D">
      <w:r w:rsidRPr="00EE0D1D">
        <w:t>С 7 сентября вступили в силу поправки в Социальный кодекс, которые позволяют вкладчикам ЕНПФ передавать до 100% своих накоплений частным управляющим. Пользователи могут распределять средства между несколькими компаниями и выбирать одну из трех инвестиционных стратегий, которые различаются по уровню риска и ожидаемой доходности.</w:t>
      </w:r>
    </w:p>
    <w:p w14:paraId="6C7F7D1E" w14:textId="1D2AEC31" w:rsidR="00EE0D1D" w:rsidRPr="00EE0D1D" w:rsidRDefault="00F30C01" w:rsidP="00EE0D1D">
      <w:hyperlink r:id="rId64" w:history="1">
        <w:r w:rsidR="00EE0D1D" w:rsidRPr="00FC5B07">
          <w:rPr>
            <w:rStyle w:val="a3"/>
            <w:lang w:val="en-US"/>
          </w:rPr>
          <w:t>https</w:t>
        </w:r>
        <w:r w:rsidR="00EE0D1D" w:rsidRPr="00EE0D1D">
          <w:rPr>
            <w:rStyle w:val="a3"/>
          </w:rPr>
          <w:t>://</w:t>
        </w:r>
        <w:r w:rsidR="00EE0D1D" w:rsidRPr="00FC5B07">
          <w:rPr>
            <w:rStyle w:val="a3"/>
            <w:lang w:val="en-US"/>
          </w:rPr>
          <w:t>www</w:t>
        </w:r>
        <w:r w:rsidR="00EE0D1D" w:rsidRPr="00EE0D1D">
          <w:rPr>
            <w:rStyle w:val="a3"/>
          </w:rPr>
          <w:t>.</w:t>
        </w:r>
        <w:r w:rsidR="00EE0D1D" w:rsidRPr="00FC5B07">
          <w:rPr>
            <w:rStyle w:val="a3"/>
            <w:lang w:val="en-US"/>
          </w:rPr>
          <w:t>pravda</w:t>
        </w:r>
        <w:r w:rsidR="00EE0D1D" w:rsidRPr="00EE0D1D">
          <w:rPr>
            <w:rStyle w:val="a3"/>
          </w:rPr>
          <w:t>.</w:t>
        </w:r>
        <w:r w:rsidR="00EE0D1D" w:rsidRPr="00FC5B07">
          <w:rPr>
            <w:rStyle w:val="a3"/>
            <w:lang w:val="en-US"/>
          </w:rPr>
          <w:t>ru</w:t>
        </w:r>
        <w:r w:rsidR="00EE0D1D" w:rsidRPr="00EE0D1D">
          <w:rPr>
            <w:rStyle w:val="a3"/>
          </w:rPr>
          <w:t>/</w:t>
        </w:r>
        <w:r w:rsidR="00EE0D1D" w:rsidRPr="00FC5B07">
          <w:rPr>
            <w:rStyle w:val="a3"/>
            <w:lang w:val="en-US"/>
          </w:rPr>
          <w:t>news</w:t>
        </w:r>
        <w:r w:rsidR="00EE0D1D" w:rsidRPr="00EE0D1D">
          <w:rPr>
            <w:rStyle w:val="a3"/>
          </w:rPr>
          <w:t>/</w:t>
        </w:r>
        <w:r w:rsidR="00EE0D1D" w:rsidRPr="00FC5B07">
          <w:rPr>
            <w:rStyle w:val="a3"/>
            <w:lang w:val="en-US"/>
          </w:rPr>
          <w:t>kazakhstan</w:t>
        </w:r>
        <w:r w:rsidR="00EE0D1D" w:rsidRPr="00EE0D1D">
          <w:rPr>
            <w:rStyle w:val="a3"/>
          </w:rPr>
          <w:t>/2432023-</w:t>
        </w:r>
        <w:r w:rsidR="00EE0D1D" w:rsidRPr="00FC5B07">
          <w:rPr>
            <w:rStyle w:val="a3"/>
            <w:lang w:val="en-US"/>
          </w:rPr>
          <w:t>pensionnye</w:t>
        </w:r>
        <w:r w:rsidR="00EE0D1D" w:rsidRPr="00EE0D1D">
          <w:rPr>
            <w:rStyle w:val="a3"/>
          </w:rPr>
          <w:t>-</w:t>
        </w:r>
        <w:r w:rsidR="00EE0D1D" w:rsidRPr="00FC5B07">
          <w:rPr>
            <w:rStyle w:val="a3"/>
            <w:lang w:val="en-US"/>
          </w:rPr>
          <w:t>vyplaty</w:t>
        </w:r>
        <w:r w:rsidR="00EE0D1D" w:rsidRPr="00EE0D1D">
          <w:rPr>
            <w:rStyle w:val="a3"/>
          </w:rPr>
          <w:t>-</w:t>
        </w:r>
        <w:r w:rsidR="00EE0D1D" w:rsidRPr="00FC5B07">
          <w:rPr>
            <w:rStyle w:val="a3"/>
            <w:lang w:val="en-US"/>
          </w:rPr>
          <w:t>kazahstan</w:t>
        </w:r>
        <w:r w:rsidR="00EE0D1D" w:rsidRPr="00EE0D1D">
          <w:rPr>
            <w:rStyle w:val="a3"/>
          </w:rPr>
          <w:t>/</w:t>
        </w:r>
      </w:hyperlink>
      <w:r w:rsidR="00EE0D1D" w:rsidRPr="00EE0D1D">
        <w:t xml:space="preserve"> </w:t>
      </w:r>
    </w:p>
    <w:p w14:paraId="298A66FF" w14:textId="20070180" w:rsidR="00C60BC9" w:rsidRPr="0029162D" w:rsidRDefault="00C60BC9" w:rsidP="00C60BC9">
      <w:pPr>
        <w:pStyle w:val="2"/>
      </w:pPr>
      <w:bookmarkStart w:id="188" w:name="_Toc243897753"/>
      <w:r>
        <w:lastRenderedPageBreak/>
        <w:t>Займ.ком, 24.10.2026</w:t>
      </w:r>
      <w:r w:rsidRPr="0029162D">
        <w:t xml:space="preserve">, </w:t>
      </w:r>
      <w:r w:rsidRPr="00C60BC9">
        <w:t>Передача пенсионных активов</w:t>
      </w:r>
      <w:r>
        <w:t xml:space="preserve"> ЕНПФ </w:t>
      </w:r>
      <w:r w:rsidRPr="00C60BC9">
        <w:t>в частное управление: Нацбанк РК запустит новый механизм до конца 2027 года</w:t>
      </w:r>
      <w:bookmarkEnd w:id="188"/>
    </w:p>
    <w:p w14:paraId="3D9E188F" w14:textId="77777777" w:rsidR="00C60BC9" w:rsidRDefault="00C60BC9" w:rsidP="00C60BC9">
      <w:pPr>
        <w:pStyle w:val="3"/>
      </w:pPr>
      <w:bookmarkStart w:id="189" w:name="_Toc243897754"/>
      <w:r>
        <w:t>Коротко: Национальный Банк Республики Казахстан планирует до конца 2027 года запустить механизм мандатной передачи части пенсионных активов ЕНПФ в управление частным компаниям. Нацбанк будет самостоятельно распределять средства среди лицензированных управляющих на конкурентной основе, сохранив при этом контроль за их сохранностью. Мера призвана ускорить развитие рынка капитала, так как сейчас 99,7% из 27 триллионов тенге пенсионных накоплений находятся под управлением НБ РК.</w:t>
      </w:r>
      <w:bookmarkEnd w:id="189"/>
    </w:p>
    <w:p w14:paraId="7520EA35" w14:textId="77777777" w:rsidR="00C60BC9" w:rsidRDefault="00C60BC9" w:rsidP="00C60BC9">
      <w:r>
        <w:t>Национальный Банк Республики Казахстан (НБ РК) планирует передавать часть пенсионных активов Единого накопительного пенсионного фонда (ЕНПФ) в управление частным компаниям на мандатной основе. Механизм, призванный ускорить развитие рынка капитала в стране, должен заработать до конца 2027 года. Об этом сообщил заместитель председателя Агентства Республики Казахстан по регулированию и развитию финансового рынка (АРРФР) Нуржан Турсунханов.</w:t>
      </w:r>
    </w:p>
    <w:p w14:paraId="0AC5DF4E" w14:textId="77777777" w:rsidR="00C60BC9" w:rsidRDefault="00C60BC9" w:rsidP="00C60BC9">
      <w:r>
        <w:t>В настоящее время пенсионные активы казахстанцев составляют около 27 триллионов тенге. По данным АРРФР, несмотря на предоставленную вкладчикам с 2023 года возможность переводить накопления в частное управление (с сентября 2026 года лимит увеличен до 100%), этим правом воспользовались лишь немногие. На сегодняшний день частным управляющим передано чуть более 130 миллиардов тенге, что составляет всего 0,3% от общего объема активов. Оставшиеся 99,7% средств находятся под управлением Нацбанка.</w:t>
      </w:r>
    </w:p>
    <w:p w14:paraId="641463F6" w14:textId="77777777" w:rsidR="00C60BC9" w:rsidRDefault="00C60BC9" w:rsidP="00C60BC9">
      <w:r>
        <w:t>Как будет работать мандатная передача активов?</w:t>
      </w:r>
    </w:p>
    <w:p w14:paraId="7D4BD025" w14:textId="77777777" w:rsidR="00C60BC9" w:rsidRDefault="00C60BC9" w:rsidP="00C60BC9">
      <w:r>
        <w:t>Новая инициатива предполагает, что Нацбанк будет самостоятельно передавать часть пенсионного портфеля лицензированным частным управляющим компаниям. При этом право граждан самостоятельно выбирать управляющего сохранится.Отбор компаний: Привлечение казахстанских управляющих инвестиционным портфелем будет проходить на конкурентной основе. Сейчас на рынке работают шесть таких компаний.Поэтапное внедрение: На первом этапе частным компаниям передадут в управление государственные ценные бумаги. В дальнейшем планируется постепенное добавление корпоративного сектора и акций.Ответственность и контроль: Ответственность за управление пенсионными активами и контроль за их сохранностью останутся за НБ РК. Нацбанк продолжит управлять основной частью средств.</w:t>
      </w:r>
    </w:p>
    <w:p w14:paraId="607D1E57" w14:textId="77777777" w:rsidR="00C60BC9" w:rsidRDefault="00C60BC9" w:rsidP="00C60BC9">
      <w:r>
        <w:t>Что изменится для финансового рынка Казахстана?</w:t>
      </w:r>
    </w:p>
    <w:p w14:paraId="3B01D608" w14:textId="77777777" w:rsidR="00C60BC9" w:rsidRDefault="00C60BC9" w:rsidP="00C60BC9">
      <w:r>
        <w:t>По оценке АРРФР, после объединения частных пенсионных фондов в ЕНПФ в 2013-2014 годах темпы развития финансового сектора снизились. В стране фактически остался один крупный институциональный инвестор - Национальный Банк, что привело к сложностям с эмитентами и проблемам с ликвидностью вторичного рынка.</w:t>
      </w:r>
    </w:p>
    <w:p w14:paraId="507CD65C" w14:textId="77777777" w:rsidR="00C60BC9" w:rsidRDefault="00C60BC9" w:rsidP="00C60BC9">
      <w:r>
        <w:t xml:space="preserve">Передача части активов частным компаниям должна обеспечить финансовый сектор новыми ресурсами, дать толчок ликвидности и размещениям эмитентов. Для запуска механизма потребуется нормативная и инфраструктурная подготовка: определение </w:t>
      </w:r>
      <w:r>
        <w:lastRenderedPageBreak/>
        <w:t>требований к управляющим, механизмов управления рисками и прозрачного порядка отбора.</w:t>
      </w:r>
    </w:p>
    <w:p w14:paraId="6EFA3360" w14:textId="3BCAB1BA" w:rsidR="00111D7C" w:rsidRPr="00C60BC9" w:rsidRDefault="00F30C01" w:rsidP="00C60BC9">
      <w:hyperlink r:id="rId65" w:history="1">
        <w:r w:rsidR="00C60BC9" w:rsidRPr="00AA7007">
          <w:rPr>
            <w:rStyle w:val="a3"/>
          </w:rPr>
          <w:t>https://zaim.com/kz/news-kz/peredacha-pensionnykh-aktivov-enpf-v-chastnoe-upravlenie/</w:t>
        </w:r>
      </w:hyperlink>
    </w:p>
    <w:p w14:paraId="4239BAF6" w14:textId="23B32D20" w:rsidR="0029162D" w:rsidRPr="0029162D" w:rsidRDefault="0029162D" w:rsidP="0029162D">
      <w:pPr>
        <w:pStyle w:val="2"/>
      </w:pPr>
      <w:bookmarkStart w:id="190" w:name="_Toc243897755"/>
      <w:r>
        <w:t>Займ.ком, 23.10.2026</w:t>
      </w:r>
      <w:r w:rsidRPr="0029162D">
        <w:t xml:space="preserve">, </w:t>
      </w:r>
      <w:r>
        <w:t>Доходность активов ЕНПФ в сентябре 2026 года: Нацбанк РК зафиксировал снижение до 2,91%</w:t>
      </w:r>
      <w:bookmarkEnd w:id="190"/>
    </w:p>
    <w:p w14:paraId="3BC6399F" w14:textId="77777777" w:rsidR="0029162D" w:rsidRDefault="0029162D" w:rsidP="0029162D">
      <w:pPr>
        <w:pStyle w:val="3"/>
      </w:pPr>
      <w:bookmarkStart w:id="191" w:name="_Toc243897756"/>
      <w:r>
        <w:t>Коротко: По итогам сентября 2026 года доходность пенсионных активов ЕНПФ под управлением Нацбанка РК с начала года снизилась до 2,91%. Общий объем активов сократился на 312 млрд тенге из-за отрицательной курсовой переоценки на фоне укрепления национальной валюты.</w:t>
      </w:r>
      <w:bookmarkEnd w:id="191"/>
    </w:p>
    <w:p w14:paraId="3E9D62D3" w14:textId="77777777" w:rsidR="0029162D" w:rsidRDefault="0029162D" w:rsidP="0029162D">
      <w:r>
        <w:t>По итогам сентября 2026 года доходность пенсионных активов под управлением Национального Банка Республики Казахстан (НБ РК) с начала года снизилась до 2,91%. В августе этот показатель составлял 4,20%. За один месяц накопленная доходность сократилась на 1,29 процентного пункта. Годовая доходность за последние 12 месяцев упала до 2,64%, что значительно ниже уровня официальной инфляции, которая в сентябре составила 9,3%.</w:t>
      </w:r>
    </w:p>
    <w:p w14:paraId="36E51F3B" w14:textId="77777777" w:rsidR="0029162D" w:rsidRDefault="0029162D" w:rsidP="0029162D">
      <w:r>
        <w:t>Общий объем пенсионных накоплений под управлением регулятора впервые за длительный период продемонстрировал снижение. Активы сократились на 312 млрд тенге: с 26,95 трлн до 26,63 трлн тенге. Накопленный инвестиционный доход фонда за первый месяц осени уменьшился на 333,68 млрд тенге, несмотря на вложения в инструменты с доходностью от 13% до 16% годовых.</w:t>
      </w:r>
    </w:p>
    <w:p w14:paraId="0EEBE777" w14:textId="77777777" w:rsidR="0029162D" w:rsidRDefault="0029162D" w:rsidP="0029162D">
      <w:r>
        <w:t>Почему снизилась доходность пенсионных накоплений</w:t>
      </w:r>
    </w:p>
    <w:p w14:paraId="0B1B6938" w14:textId="77777777" w:rsidR="0029162D" w:rsidRDefault="0029162D" w:rsidP="0029162D">
      <w:r>
        <w:t>Главной причиной ухудшения инвестиционных показателей стала отрицательная переоценка валютных активов. В сентябре курс доллара снизился с 462 до 440 тенге. Укрепление национальной валюты привело к тому, что в пересчете на тенге стоимость валютных инвестиций уменьшилась. Суммарные потери от курсовой разницы и изменения рыночной стоимости активов достигли 945 млрд тенге.</w:t>
      </w:r>
    </w:p>
    <w:p w14:paraId="35A04A88" w14:textId="77777777" w:rsidR="0029162D" w:rsidRDefault="0029162D" w:rsidP="0029162D">
      <w:r>
        <w:t>Дополнительным фактором стало снижение стоимости акций казахстанских компаний в портфеле фонда. За месяц их оценка упала на 50,2 млрд тенге (около 8,7%), составив 525,25 млрд тенге на 1 октября 2026 года. При этом Национальный Банк Республики Казахстан практически не продавал ценные бумаги, зафиксировав лишь отрицательную рыночную переоценку.</w:t>
      </w:r>
    </w:p>
    <w:p w14:paraId="61581E4B" w14:textId="77777777" w:rsidR="0029162D" w:rsidRDefault="0029162D" w:rsidP="0029162D">
      <w:r>
        <w:t>Какую доходность показали частные управляющие</w:t>
      </w:r>
    </w:p>
    <w:p w14:paraId="0C8F09C0" w14:textId="77777777" w:rsidR="0029162D" w:rsidRDefault="0029162D" w:rsidP="0029162D">
      <w:r>
        <w:t>Частные управляющие компании также зафиксировали снижение доходности в сентябре, однако их результаты оказались выше показателей НБ РК. Обогнать годовую инфляцию смогли только две компании:«Сентрас Секьюритиз» - годовая доходность составила 13,95% (снижение с начала года на 0,31 пункта).Alatau City Invest - доходность за 12 месяцев достигла 9,46% (снижение на 4,45 пункта).BCC Invest - годовой показатель зафиксирован на уровне 8,75%.Halyk Finance - доходность за год составила 8,22%.Tansar Capital - инвестиционный убыток составил 17,29 млн тенге при нулевой доходности с момента начала управления в апреле 2026 года.</w:t>
      </w:r>
    </w:p>
    <w:p w14:paraId="6675D0CE" w14:textId="77777777" w:rsidR="0029162D" w:rsidRDefault="0029162D" w:rsidP="0029162D">
      <w:r>
        <w:lastRenderedPageBreak/>
        <w:t>На фоне этих результатов казахстанцы начали активнее переводить средства частным компаниям. В сентябре объем переводов из ЕНПФ в пользу управляющих инвестиционными портфелями достиг рекордных 58,3 млрд тенге, что в пять раз превышает показатели августа. Количество переводов выросло в 3,1 раза, составив 39,8 тысячи операций.</w:t>
      </w:r>
    </w:p>
    <w:p w14:paraId="75A3F8C2" w14:textId="0731EFD6" w:rsidR="00C60BC9" w:rsidRPr="0056677B" w:rsidRDefault="00F30C01" w:rsidP="0029162D">
      <w:hyperlink r:id="rId66" w:history="1">
        <w:r w:rsidR="0029162D" w:rsidRPr="00AA7007">
          <w:rPr>
            <w:rStyle w:val="a3"/>
          </w:rPr>
          <w:t>https://zaim.com/kz/news-kz/dokhodnost-aktivov-enpf-v-sentyabre-2026-goda-natsbank-rk/</w:t>
        </w:r>
      </w:hyperlink>
    </w:p>
    <w:p w14:paraId="77C366FF" w14:textId="09A92724" w:rsidR="002E379D" w:rsidRPr="002E379D" w:rsidRDefault="002E379D" w:rsidP="002E379D">
      <w:pPr>
        <w:pStyle w:val="2"/>
      </w:pPr>
      <w:bookmarkStart w:id="192" w:name="_Toc243897757"/>
      <w:r>
        <w:t>Курсив</w:t>
      </w:r>
      <w:r w:rsidRPr="002E379D">
        <w:t>, 23.10.2026, Глава Нацбанка ответил экспертам, предлагающим положить пенсионные на депозит</w:t>
      </w:r>
      <w:bookmarkEnd w:id="192"/>
    </w:p>
    <w:p w14:paraId="3C49CC90" w14:textId="77777777" w:rsidR="002E379D" w:rsidRDefault="002E379D" w:rsidP="002E379D">
      <w:pPr>
        <w:pStyle w:val="3"/>
      </w:pPr>
      <w:bookmarkStart w:id="193" w:name="_Toc243897758"/>
      <w:r w:rsidRPr="002E379D">
        <w:t xml:space="preserve">Председатель Национального </w:t>
      </w:r>
      <w:r>
        <w:t>банка Тимур Сулейменов объяснил, почему ЕНПФ не может вложить все пенсионные накопления казахстанцев в депозиты под высокие проценты. По его словам, внутренний финансовый рынок не способен принять такой объем средств, поэтому фонд вынужден распределять инвестиции между разными активами, эмитентами и валютами.</w:t>
      </w:r>
      <w:bookmarkEnd w:id="193"/>
    </w:p>
    <w:p w14:paraId="76397B9D" w14:textId="77777777" w:rsidR="002E379D" w:rsidRDefault="002E379D" w:rsidP="002E379D">
      <w:r>
        <w:t>Об этом Сулейменов заявил, отвечая на вопрос журналистки о влиянии курса теңге на доходность пенсионных накоплений. Она отметила, что с начала года доходность ЕНПФ снизилась до 9,91% на фоне укрепления национальной валюты, и спросила, планирует ли Нацбанк сокращать долю долларовых активов.</w:t>
      </w:r>
    </w:p>
    <w:p w14:paraId="164824EF" w14:textId="77777777" w:rsidR="002E379D" w:rsidRDefault="002E379D" w:rsidP="002E379D">
      <w:r>
        <w:t>Глава регулятора пояснил, что пенсионные активы постоянно растут за счет двух источников: взносов работодателей и инвестиционного дохода. По мере увеличения пенсионного портфеля, который достиг примерно 27 трлн теңге, Нацбанку приходится искать новые направления для вложений.</w:t>
      </w:r>
    </w:p>
    <w:p w14:paraId="68BD91B4" w14:textId="77777777" w:rsidR="002E379D" w:rsidRDefault="002E379D" w:rsidP="002E379D">
      <w:r>
        <w:t>«Вот какие-то есть у нас эксперты, которые не совсем хорошо думают, наверное. Они говорят, что проще на депозит под 18% положить. Ну вы представляете 27 трлн положить на депозит. Нет таких банков, экономике не нужны такие деньги, она не может их освоить», – заявил Сулейменов.</w:t>
      </w:r>
    </w:p>
    <w:p w14:paraId="4B8B9F06" w14:textId="77777777" w:rsidR="002E379D" w:rsidRDefault="002E379D" w:rsidP="002E379D">
      <w:r>
        <w:t>По его словам, вложить все пенсионные накопления во внутренние активы – банковские депозиты, акции и облигации – невозможно. Казахстанский рынок ценных бумаг пока недостаточно развит, чтобы принять такую сумму. Поэтому Нацбанк инвестирует часть средств за рубежом.</w:t>
      </w:r>
    </w:p>
    <w:p w14:paraId="466093F4" w14:textId="77777777" w:rsidR="002E379D" w:rsidRDefault="002E379D" w:rsidP="002E379D">
      <w:r>
        <w:t>Сулейменов также подчеркнул, что диверсификация по валютам помогает защитить пенсионные накопления от валютных рисков. Часть активов должна приносить доход в иностранной валюте, чтобы снизить зависимость вкладчиков от колебаний курса теңге.</w:t>
      </w:r>
    </w:p>
    <w:p w14:paraId="0218CB44" w14:textId="77777777" w:rsidR="002E379D" w:rsidRDefault="002E379D" w:rsidP="002E379D">
      <w:r>
        <w:t>При этом укрепление национальной валюты может уменьшать стоимость зарубежных активов при пересчете в теңге, а ослабление – увеличивать ее. Однако, по словам главы Нацбанка, такие изменения не означают, что сами активы теряют свою ценность.</w:t>
      </w:r>
    </w:p>
    <w:p w14:paraId="0C3A9818" w14:textId="77777777" w:rsidR="002E379D" w:rsidRDefault="002E379D" w:rsidP="002E379D">
      <w:r>
        <w:t>«И да, вместе с валютой, как я коллегам объяснял, с валютой будет колебаться и пересчет в теңге. Но это не значит, что там что-то теряется или что-то уменьшается. Это просто оценка, в пересчете на курс она может меняться, но сама ценность остается», – пояснил Сулейменов.</w:t>
      </w:r>
    </w:p>
    <w:p w14:paraId="3EE98087" w14:textId="77777777" w:rsidR="002E379D" w:rsidRDefault="002E379D" w:rsidP="002E379D">
      <w:r>
        <w:lastRenderedPageBreak/>
        <w:t xml:space="preserve">Пенсионные активы казахстанцев находятся под управлением Нацбанка. С 7 сентября граждане также могут перевести до 100% своих накоплений частным управляющим, которые традиционно показывают более высокую доходность. </w:t>
      </w:r>
    </w:p>
    <w:p w14:paraId="2BE8216E" w14:textId="1EF4812B" w:rsidR="002E379D" w:rsidRPr="0056677B" w:rsidRDefault="002E379D" w:rsidP="002E379D">
      <w:r>
        <w:t>Напомним, пенсионные активы не просто хранятся в ЕНПФ, но активно инвестируются – в облигации, ценные бумаги и другие финансовые инструменты. Таким образом на счета вкладчиков начисляется инвестиционный доход, который помогает защитить средства от обесценения из-за инфляции. Ранее Нацбанк объяснил, почему хуже всех управляет пенсиями казахстанцев.</w:t>
      </w:r>
    </w:p>
    <w:p w14:paraId="285B81DB" w14:textId="3F5F23F4" w:rsidR="002E379D" w:rsidRPr="0056677B" w:rsidRDefault="00F30C01" w:rsidP="002E379D">
      <w:hyperlink r:id="rId67" w:history="1">
        <w:r w:rsidR="002E379D" w:rsidRPr="00FC5B07">
          <w:rPr>
            <w:rStyle w:val="a3"/>
            <w:lang w:val="en-US"/>
          </w:rPr>
          <w:t>https</w:t>
        </w:r>
        <w:r w:rsidR="002E379D" w:rsidRPr="0056677B">
          <w:rPr>
            <w:rStyle w:val="a3"/>
          </w:rPr>
          <w:t>://</w:t>
        </w:r>
        <w:r w:rsidR="002E379D" w:rsidRPr="00FC5B07">
          <w:rPr>
            <w:rStyle w:val="a3"/>
            <w:lang w:val="en-US"/>
          </w:rPr>
          <w:t>kz</w:t>
        </w:r>
        <w:r w:rsidR="002E379D" w:rsidRPr="0056677B">
          <w:rPr>
            <w:rStyle w:val="a3"/>
          </w:rPr>
          <w:t>.</w:t>
        </w:r>
        <w:r w:rsidR="002E379D" w:rsidRPr="00FC5B07">
          <w:rPr>
            <w:rStyle w:val="a3"/>
            <w:lang w:val="en-US"/>
          </w:rPr>
          <w:t>kursiv</w:t>
        </w:r>
        <w:r w:rsidR="002E379D" w:rsidRPr="0056677B">
          <w:rPr>
            <w:rStyle w:val="a3"/>
          </w:rPr>
          <w:t>.</w:t>
        </w:r>
        <w:r w:rsidR="002E379D" w:rsidRPr="00FC5B07">
          <w:rPr>
            <w:rStyle w:val="a3"/>
            <w:lang w:val="en-US"/>
          </w:rPr>
          <w:t>media</w:t>
        </w:r>
        <w:r w:rsidR="002E379D" w:rsidRPr="0056677B">
          <w:rPr>
            <w:rStyle w:val="a3"/>
          </w:rPr>
          <w:t>/2026-10-23/</w:t>
        </w:r>
        <w:r w:rsidR="002E379D" w:rsidRPr="00FC5B07">
          <w:rPr>
            <w:rStyle w:val="a3"/>
            <w:lang w:val="en-US"/>
          </w:rPr>
          <w:t>fvfv</w:t>
        </w:r>
        <w:r w:rsidR="002E379D" w:rsidRPr="0056677B">
          <w:rPr>
            <w:rStyle w:val="a3"/>
          </w:rPr>
          <w:t>-</w:t>
        </w:r>
        <w:r w:rsidR="002E379D" w:rsidRPr="00FC5B07">
          <w:rPr>
            <w:rStyle w:val="a3"/>
            <w:lang w:val="en-US"/>
          </w:rPr>
          <w:t>glava</w:t>
        </w:r>
        <w:r w:rsidR="002E379D" w:rsidRPr="0056677B">
          <w:rPr>
            <w:rStyle w:val="a3"/>
          </w:rPr>
          <w:t>-</w:t>
        </w:r>
        <w:r w:rsidR="002E379D" w:rsidRPr="00FC5B07">
          <w:rPr>
            <w:rStyle w:val="a3"/>
            <w:lang w:val="en-US"/>
          </w:rPr>
          <w:t>nacbanka</w:t>
        </w:r>
        <w:r w:rsidR="002E379D" w:rsidRPr="0056677B">
          <w:rPr>
            <w:rStyle w:val="a3"/>
          </w:rPr>
          <w:t>-</w:t>
        </w:r>
        <w:r w:rsidR="002E379D" w:rsidRPr="00FC5B07">
          <w:rPr>
            <w:rStyle w:val="a3"/>
            <w:lang w:val="en-US"/>
          </w:rPr>
          <w:t>otvetil</w:t>
        </w:r>
        <w:r w:rsidR="002E379D" w:rsidRPr="0056677B">
          <w:rPr>
            <w:rStyle w:val="a3"/>
          </w:rPr>
          <w:t>-</w:t>
        </w:r>
        <w:r w:rsidR="002E379D" w:rsidRPr="00FC5B07">
          <w:rPr>
            <w:rStyle w:val="a3"/>
            <w:lang w:val="en-US"/>
          </w:rPr>
          <w:t>ekspertam</w:t>
        </w:r>
        <w:r w:rsidR="002E379D" w:rsidRPr="0056677B">
          <w:rPr>
            <w:rStyle w:val="a3"/>
          </w:rPr>
          <w:t>-</w:t>
        </w:r>
        <w:r w:rsidR="002E379D" w:rsidRPr="00FC5B07">
          <w:rPr>
            <w:rStyle w:val="a3"/>
            <w:lang w:val="en-US"/>
          </w:rPr>
          <w:t>predlagayuschim</w:t>
        </w:r>
        <w:r w:rsidR="002E379D" w:rsidRPr="0056677B">
          <w:rPr>
            <w:rStyle w:val="a3"/>
          </w:rPr>
          <w:t>-</w:t>
        </w:r>
        <w:r w:rsidR="002E379D" w:rsidRPr="00FC5B07">
          <w:rPr>
            <w:rStyle w:val="a3"/>
            <w:lang w:val="en-US"/>
          </w:rPr>
          <w:t>polozhit</w:t>
        </w:r>
        <w:r w:rsidR="002E379D" w:rsidRPr="0056677B">
          <w:rPr>
            <w:rStyle w:val="a3"/>
          </w:rPr>
          <w:t>-</w:t>
        </w:r>
        <w:r w:rsidR="002E379D" w:rsidRPr="00FC5B07">
          <w:rPr>
            <w:rStyle w:val="a3"/>
            <w:lang w:val="en-US"/>
          </w:rPr>
          <w:t>pensionnye</w:t>
        </w:r>
        <w:r w:rsidR="002E379D" w:rsidRPr="0056677B">
          <w:rPr>
            <w:rStyle w:val="a3"/>
          </w:rPr>
          <w:t>-</w:t>
        </w:r>
        <w:r w:rsidR="002E379D" w:rsidRPr="00FC5B07">
          <w:rPr>
            <w:rStyle w:val="a3"/>
            <w:lang w:val="en-US"/>
          </w:rPr>
          <w:t>na</w:t>
        </w:r>
        <w:r w:rsidR="002E379D" w:rsidRPr="0056677B">
          <w:rPr>
            <w:rStyle w:val="a3"/>
          </w:rPr>
          <w:t>-</w:t>
        </w:r>
        <w:r w:rsidR="002E379D" w:rsidRPr="00FC5B07">
          <w:rPr>
            <w:rStyle w:val="a3"/>
            <w:lang w:val="en-US"/>
          </w:rPr>
          <w:t>depozit</w:t>
        </w:r>
        <w:r w:rsidR="002E379D" w:rsidRPr="0056677B">
          <w:rPr>
            <w:rStyle w:val="a3"/>
          </w:rPr>
          <w:t>/</w:t>
        </w:r>
      </w:hyperlink>
      <w:r w:rsidR="002E379D" w:rsidRPr="0056677B">
        <w:t xml:space="preserve"> </w:t>
      </w:r>
    </w:p>
    <w:p w14:paraId="2CA865BA" w14:textId="042CCF80" w:rsidR="00DD71F5" w:rsidRPr="00DD71F5" w:rsidRDefault="00DD71F5" w:rsidP="00DD71F5">
      <w:pPr>
        <w:pStyle w:val="2"/>
      </w:pPr>
      <w:bookmarkStart w:id="194" w:name="_Toc243897759"/>
      <w:r>
        <w:rPr>
          <w:lang w:val="en-US"/>
        </w:rPr>
        <w:t>Asia</w:t>
      </w:r>
      <w:r w:rsidRPr="00DD71F5">
        <w:t>+, 23.10.2026, Власти Таджикистана прокомментировали предложение АБР повысить пенсионный возраст</w:t>
      </w:r>
      <w:bookmarkEnd w:id="194"/>
    </w:p>
    <w:p w14:paraId="772B2A40" w14:textId="77777777" w:rsidR="00DD71F5" w:rsidRPr="00DD71F5" w:rsidRDefault="00DD71F5" w:rsidP="00DD71F5">
      <w:pPr>
        <w:pStyle w:val="3"/>
      </w:pPr>
      <w:bookmarkStart w:id="195" w:name="_Toc243897760"/>
      <w:r w:rsidRPr="00DD71F5">
        <w:t>Предложение Азиатского банка развития (АБР) о повышении пенсионного возраста в Таджикистане носит рекомендательный характер и не меняет действующее законодательство. Об этом заявило Агентство социального страхования и пенсий страны.</w:t>
      </w:r>
      <w:bookmarkEnd w:id="195"/>
    </w:p>
    <w:p w14:paraId="0E83ECD8" w14:textId="1009D621" w:rsidR="00DD71F5" w:rsidRPr="00DD71F5" w:rsidRDefault="00DD71F5" w:rsidP="00DD71F5">
      <w:r w:rsidRPr="00DD71F5">
        <w:t>В заявлении от 22 октября, опубликованном в</w:t>
      </w:r>
      <w:r w:rsidRPr="00DD71F5">
        <w:rPr>
          <w:lang w:val="en-US"/>
        </w:rPr>
        <w:t> Facebook</w:t>
      </w:r>
      <w:r w:rsidRPr="00DD71F5">
        <w:t>, ведомство подчеркнуло, что назначение пенсий и условия их получения регулируются законодательством Таджикистана.</w:t>
      </w:r>
    </w:p>
    <w:p w14:paraId="7621CF37" w14:textId="77777777" w:rsidR="00DD71F5" w:rsidRPr="00DD71F5" w:rsidRDefault="00DD71F5" w:rsidP="00DD71F5">
      <w:r w:rsidRPr="00DD71F5">
        <w:t>«Любые изменения пенсионного возраста, страхового стажа и других условий назначения пенсий должны рассматриваться и приниматься в порядке, установленном законодательством Таджикистана, и вступать в силу после приобретения соответствующим нормативным правовым актом юридической силы», — отметили в агентстве.</w:t>
      </w:r>
    </w:p>
    <w:p w14:paraId="0A176C64" w14:textId="77777777" w:rsidR="00DD71F5" w:rsidRPr="00DD71F5" w:rsidRDefault="00DD71F5" w:rsidP="00DD71F5">
      <w:r w:rsidRPr="00DD71F5">
        <w:t>В настоящее время пенсионный возраст в Таджикистане составляет 58 лет для женщин и 63 года для мужчин.</w:t>
      </w:r>
    </w:p>
    <w:p w14:paraId="3FA5F219" w14:textId="74A749FB" w:rsidR="00DD71F5" w:rsidRPr="00DD71F5" w:rsidRDefault="00DD71F5" w:rsidP="00DD71F5">
      <w:r w:rsidRPr="00DD71F5">
        <w:t>Несколькими днями ранее</w:t>
      </w:r>
      <w:r w:rsidRPr="00DD71F5">
        <w:rPr>
          <w:lang w:val="en-US"/>
        </w:rPr>
        <w:t> </w:t>
      </w:r>
      <w:r w:rsidRPr="00DD71F5">
        <w:t>АБР в своём докладе</w:t>
      </w:r>
      <w:r w:rsidRPr="00DD71F5">
        <w:rPr>
          <w:lang w:val="en-US"/>
        </w:rPr>
        <w:t> </w:t>
      </w:r>
      <w:r w:rsidRPr="00DD71F5">
        <w:t>предложил Таджикистану рассмотреть два варианта повышения пенсионного возраста: постепенное увеличение пенсионного возраста женщин с 58 до 63 лет либо повышение пенсионного возраста для женщин и мужчин до 65 лет.</w:t>
      </w:r>
    </w:p>
    <w:p w14:paraId="45E0DC77" w14:textId="77777777" w:rsidR="00DD71F5" w:rsidRPr="00DD71F5" w:rsidRDefault="00DD71F5" w:rsidP="00DD71F5">
      <w:r w:rsidRPr="00DD71F5">
        <w:t>Одной из причин такой рекомендации стал рост продолжительности жизни населения.</w:t>
      </w:r>
      <w:r w:rsidRPr="00DD71F5">
        <w:rPr>
          <w:lang w:val="en-US"/>
        </w:rPr>
        <w:t> </w:t>
      </w:r>
    </w:p>
    <w:p w14:paraId="5E76A748" w14:textId="77777777" w:rsidR="00DD71F5" w:rsidRPr="00DD71F5" w:rsidRDefault="00DD71F5" w:rsidP="00DD71F5">
      <w:r w:rsidRPr="00DD71F5">
        <w:t>Если в 2010 году средняя продолжительность жизни в Таджикистане составляла 68,4 года, то в 2024 году она достигла 76,6 года.</w:t>
      </w:r>
    </w:p>
    <w:p w14:paraId="08FC5E22" w14:textId="77777777" w:rsidR="00DD71F5" w:rsidRPr="00DD71F5" w:rsidRDefault="00DD71F5" w:rsidP="00DD71F5">
      <w:r w:rsidRPr="00DD71F5">
        <w:t>АБР отмечает, что национальная стратегия развития РТ предусматривает увеличение продолжительности жизни к 2030 году до 80 лет: до 78 лет среди мужчин и 82 лет среди женщин.</w:t>
      </w:r>
    </w:p>
    <w:p w14:paraId="54B4042F" w14:textId="77777777" w:rsidR="00DD71F5" w:rsidRPr="00DD71F5" w:rsidRDefault="00DD71F5" w:rsidP="00DD71F5">
      <w:r w:rsidRPr="00DD71F5">
        <w:t>Женщины в Таджикистане выходят на пенсию на пять лет раньше мужчин и в среднем живут дольше. Поэтому они меньше времени перечисляют пенсионные взносы, но дольше получают выплаты.</w:t>
      </w:r>
    </w:p>
    <w:p w14:paraId="19116401" w14:textId="77777777" w:rsidR="00DD71F5" w:rsidRPr="00DD71F5" w:rsidRDefault="00DD71F5" w:rsidP="00DD71F5">
      <w:r w:rsidRPr="00DD71F5">
        <w:lastRenderedPageBreak/>
        <w:t>В качестве возможных изменений АБР предлагает постепенно увеличить пенсионный возраст женщин до 63 лет либо установить для мужчин и женщин единый возраст выхода на пенсию — 65 лет.</w:t>
      </w:r>
    </w:p>
    <w:p w14:paraId="4B36478A" w14:textId="77777777" w:rsidR="00DD71F5" w:rsidRPr="00DD71F5" w:rsidRDefault="00DD71F5" w:rsidP="00DD71F5">
      <w:r w:rsidRPr="00DD71F5">
        <w:t>Также предлагается рассмотреть увеличение минимального периода уплаты пенсионных взносов с 25 до 30 лет для мужчин и с 20 до 30 лет для женщин.</w:t>
      </w:r>
      <w:r w:rsidRPr="00DD71F5">
        <w:rPr>
          <w:lang w:val="en-US"/>
        </w:rPr>
        <w:t> </w:t>
      </w:r>
    </w:p>
    <w:p w14:paraId="06D2F506" w14:textId="7AD22631" w:rsidR="0029162D" w:rsidRPr="00DD71F5" w:rsidRDefault="00F30C01" w:rsidP="00DD71F5">
      <w:hyperlink r:id="rId68" w:history="1">
        <w:r w:rsidR="00DD71F5" w:rsidRPr="00FC5B07">
          <w:rPr>
            <w:rStyle w:val="a3"/>
            <w:lang w:val="en-US"/>
          </w:rPr>
          <w:t>https</w:t>
        </w:r>
        <w:r w:rsidR="00DD71F5" w:rsidRPr="00FC5B07">
          <w:rPr>
            <w:rStyle w:val="a3"/>
          </w:rPr>
          <w:t>://</w:t>
        </w:r>
        <w:r w:rsidR="00DD71F5" w:rsidRPr="00FC5B07">
          <w:rPr>
            <w:rStyle w:val="a3"/>
            <w:lang w:val="en-US"/>
          </w:rPr>
          <w:t>asiaplus</w:t>
        </w:r>
        <w:r w:rsidR="00DD71F5" w:rsidRPr="00FC5B07">
          <w:rPr>
            <w:rStyle w:val="a3"/>
          </w:rPr>
          <w:t>.</w:t>
        </w:r>
        <w:r w:rsidR="00DD71F5" w:rsidRPr="00FC5B07">
          <w:rPr>
            <w:rStyle w:val="a3"/>
            <w:lang w:val="en-US"/>
          </w:rPr>
          <w:t>news</w:t>
        </w:r>
        <w:r w:rsidR="00DD71F5" w:rsidRPr="00FC5B07">
          <w:rPr>
            <w:rStyle w:val="a3"/>
          </w:rPr>
          <w:t>/2026/10/23/</w:t>
        </w:r>
        <w:r w:rsidR="00DD71F5" w:rsidRPr="00FC5B07">
          <w:rPr>
            <w:rStyle w:val="a3"/>
            <w:lang w:val="en-US"/>
          </w:rPr>
          <w:t>vlasti</w:t>
        </w:r>
        <w:r w:rsidR="00DD71F5" w:rsidRPr="00FC5B07">
          <w:rPr>
            <w:rStyle w:val="a3"/>
          </w:rPr>
          <w:t>-</w:t>
        </w:r>
        <w:r w:rsidR="00DD71F5" w:rsidRPr="00FC5B07">
          <w:rPr>
            <w:rStyle w:val="a3"/>
            <w:lang w:val="en-US"/>
          </w:rPr>
          <w:t>tadzhikistana</w:t>
        </w:r>
        <w:r w:rsidR="00DD71F5" w:rsidRPr="00FC5B07">
          <w:rPr>
            <w:rStyle w:val="a3"/>
          </w:rPr>
          <w:t>-</w:t>
        </w:r>
        <w:r w:rsidR="00DD71F5" w:rsidRPr="00FC5B07">
          <w:rPr>
            <w:rStyle w:val="a3"/>
            <w:lang w:val="en-US"/>
          </w:rPr>
          <w:t>prokommentirovali</w:t>
        </w:r>
        <w:r w:rsidR="00DD71F5" w:rsidRPr="00FC5B07">
          <w:rPr>
            <w:rStyle w:val="a3"/>
          </w:rPr>
          <w:t>-</w:t>
        </w:r>
        <w:r w:rsidR="00DD71F5" w:rsidRPr="00FC5B07">
          <w:rPr>
            <w:rStyle w:val="a3"/>
            <w:lang w:val="en-US"/>
          </w:rPr>
          <w:t>predlozhenie</w:t>
        </w:r>
        <w:r w:rsidR="00DD71F5" w:rsidRPr="00FC5B07">
          <w:rPr>
            <w:rStyle w:val="a3"/>
          </w:rPr>
          <w:t>-</w:t>
        </w:r>
        <w:r w:rsidR="00DD71F5" w:rsidRPr="00FC5B07">
          <w:rPr>
            <w:rStyle w:val="a3"/>
            <w:lang w:val="en-US"/>
          </w:rPr>
          <w:t>abr</w:t>
        </w:r>
        <w:r w:rsidR="00DD71F5" w:rsidRPr="00FC5B07">
          <w:rPr>
            <w:rStyle w:val="a3"/>
          </w:rPr>
          <w:t>-</w:t>
        </w:r>
        <w:r w:rsidR="00DD71F5" w:rsidRPr="00FC5B07">
          <w:rPr>
            <w:rStyle w:val="a3"/>
            <w:lang w:val="en-US"/>
          </w:rPr>
          <w:t>povysit</w:t>
        </w:r>
        <w:r w:rsidR="00DD71F5" w:rsidRPr="00FC5B07">
          <w:rPr>
            <w:rStyle w:val="a3"/>
          </w:rPr>
          <w:t>-</w:t>
        </w:r>
        <w:r w:rsidR="00DD71F5" w:rsidRPr="00FC5B07">
          <w:rPr>
            <w:rStyle w:val="a3"/>
            <w:lang w:val="en-US"/>
          </w:rPr>
          <w:t>pensionnyj</w:t>
        </w:r>
        <w:r w:rsidR="00DD71F5" w:rsidRPr="00FC5B07">
          <w:rPr>
            <w:rStyle w:val="a3"/>
          </w:rPr>
          <w:t>-</w:t>
        </w:r>
        <w:r w:rsidR="00DD71F5" w:rsidRPr="00FC5B07">
          <w:rPr>
            <w:rStyle w:val="a3"/>
            <w:lang w:val="en-US"/>
          </w:rPr>
          <w:t>vozrast</w:t>
        </w:r>
        <w:r w:rsidR="00DD71F5" w:rsidRPr="00FC5B07">
          <w:rPr>
            <w:rStyle w:val="a3"/>
          </w:rPr>
          <w:t>/</w:t>
        </w:r>
      </w:hyperlink>
      <w:r w:rsidR="00DD71F5" w:rsidRPr="00DD71F5">
        <w:t xml:space="preserve"> </w:t>
      </w:r>
    </w:p>
    <w:p w14:paraId="188FE8F4" w14:textId="77777777" w:rsidR="00DD71F5" w:rsidRPr="00DD71F5" w:rsidRDefault="00DD71F5" w:rsidP="00DD71F5"/>
    <w:p w14:paraId="0F91D1CE" w14:textId="77777777" w:rsidR="00111D7C" w:rsidRDefault="00111D7C" w:rsidP="00111D7C">
      <w:pPr>
        <w:pStyle w:val="10"/>
      </w:pPr>
      <w:bookmarkStart w:id="196" w:name="_Toc99271715"/>
      <w:bookmarkStart w:id="197" w:name="_Toc99318660"/>
      <w:bookmarkStart w:id="198" w:name="_Toc165991080"/>
      <w:bookmarkStart w:id="199" w:name="_Toc243897761"/>
      <w:r w:rsidRPr="000138E0">
        <w:t>Новости пенсионной отрасли стран дальнего зарубежья</w:t>
      </w:r>
      <w:bookmarkEnd w:id="196"/>
      <w:bookmarkEnd w:id="197"/>
      <w:bookmarkEnd w:id="198"/>
      <w:bookmarkEnd w:id="199"/>
    </w:p>
    <w:p w14:paraId="5C7FA059" w14:textId="40B73B8C" w:rsidR="005B5779" w:rsidRPr="00B97488" w:rsidRDefault="005B5779" w:rsidP="005B5779">
      <w:pPr>
        <w:pStyle w:val="2"/>
      </w:pPr>
      <w:bookmarkStart w:id="200" w:name="_Toc243897762"/>
      <w:bookmarkStart w:id="201" w:name="_GoBack"/>
      <w:bookmarkEnd w:id="119"/>
      <w:bookmarkEnd w:id="201"/>
      <w:r w:rsidRPr="005B5779">
        <w:t>ИА Красная весна, 25.10.2026</w:t>
      </w:r>
      <w:r w:rsidRPr="00B97488">
        <w:t>, В Польше призвали повысить пенсионный возраст из-за старения населения</w:t>
      </w:r>
      <w:bookmarkEnd w:id="200"/>
    </w:p>
    <w:p w14:paraId="27374BC1" w14:textId="77777777" w:rsidR="005B5779" w:rsidRPr="00B97488" w:rsidRDefault="005B5779" w:rsidP="005B5779">
      <w:pPr>
        <w:pStyle w:val="3"/>
      </w:pPr>
      <w:bookmarkStart w:id="202" w:name="_Toc243897763"/>
      <w:r w:rsidRPr="00B97488">
        <w:t xml:space="preserve">Повысить пенсионный возраст в Польше, прежде всего для женщин, призвали экономисты на фоне старения населения и растущей нагрузки на пенсионную систему, сообщает 25 октября портал </w:t>
      </w:r>
      <w:r w:rsidRPr="005B5779">
        <w:rPr>
          <w:lang w:val="en-US"/>
        </w:rPr>
        <w:t>Onet</w:t>
      </w:r>
      <w:r w:rsidRPr="00B97488">
        <w:t xml:space="preserve"> со ссылкой на газету </w:t>
      </w:r>
      <w:r w:rsidRPr="005B5779">
        <w:rPr>
          <w:lang w:val="en-US"/>
        </w:rPr>
        <w:t>Rzeczpospolita</w:t>
      </w:r>
      <w:r w:rsidRPr="00B97488">
        <w:t>.</w:t>
      </w:r>
      <w:bookmarkEnd w:id="202"/>
    </w:p>
    <w:p w14:paraId="0F61E14A" w14:textId="77777777" w:rsidR="005B5779" w:rsidRPr="00B97488" w:rsidRDefault="005B5779" w:rsidP="005B5779">
      <w:r w:rsidRPr="00B97488">
        <w:t>В настоящее время польские женщины выходят на пенсию в 60 лет, а мужчины - в 65 лет. При этом власти страны не планируют повышать или уравнивать пенсионный возраст, несмотря на сокращение численности трудоспособного населения.</w:t>
      </w:r>
    </w:p>
    <w:p w14:paraId="390C93DF" w14:textId="77777777" w:rsidR="005B5779" w:rsidRPr="00B97488" w:rsidRDefault="005B5779" w:rsidP="005B5779">
      <w:r w:rsidRPr="00B97488">
        <w:t>Экономист Агнешка Хонь-Доминчак предупредила, что сохранение действующих правил приведет к увеличению разрыва между пенсиями мужчин и женщин. По ее словам, большинство польских женщин рискуют получать минимальные выплаты, что в будущем может потребовать дополнительных расходов из государственного бюджета.</w:t>
      </w:r>
    </w:p>
    <w:p w14:paraId="3291B07F" w14:textId="77777777" w:rsidR="005B5779" w:rsidRPr="00B97488" w:rsidRDefault="005B5779" w:rsidP="005B5779">
      <w:r w:rsidRPr="00B97488">
        <w:t xml:space="preserve">Эксперт аналитического центра </w:t>
      </w:r>
      <w:r w:rsidRPr="005B5779">
        <w:rPr>
          <w:lang w:val="en-US"/>
        </w:rPr>
        <w:t>WiseEuropa</w:t>
      </w:r>
      <w:r w:rsidRPr="00B97488">
        <w:t xml:space="preserve"> Мацей Буковский отметил, что власти вряд ли решатся на непопулярную реформу до возникновения серьезных финансовых проблем. По его прогнозу, необходимость пересмотра пенсионной системы может возникнуть в 2030-2032 годах, когда Польша столкнется с последствиями высокого бюджетного дефицита.</w:t>
      </w:r>
    </w:p>
    <w:p w14:paraId="1A2CD3DA" w14:textId="77777777" w:rsidR="005B5779" w:rsidRPr="00B97488" w:rsidRDefault="005B5779" w:rsidP="005B5779">
      <w:r w:rsidRPr="00B97488">
        <w:t>Экономист Марек Гура также выступил за повышение минимального пенсионного возраста и раскритиковал дополнительные 13-ю и 14-ю пенсии. По его мнению, такие выплаты снижают заинтересованность граждан в продолжении трудовой деятельности и увеличивают нагрузку на молодое поколение.</w:t>
      </w:r>
    </w:p>
    <w:p w14:paraId="44C81242" w14:textId="77777777" w:rsidR="005B5779" w:rsidRPr="00B97488" w:rsidRDefault="005B5779" w:rsidP="005B5779">
      <w:r w:rsidRPr="00B97488">
        <w:t>Напомним, Польша сохраняет один из наиболее низких пенсионных возрастов для женщин в Евросоюзе, тогда как ряд европейских государств постепенно увеличивает продолжительность трудовой жизни. В Германии предусмотрено повышение пенсионного возраста до 67 лет, во Франции - до 64 лет, а в Дании к 2040 году он должен достичь 70 лет.</w:t>
      </w:r>
    </w:p>
    <w:p w14:paraId="04E31840" w14:textId="6EEA715D" w:rsidR="005B5779" w:rsidRPr="00EA0BF3" w:rsidRDefault="00F30C01" w:rsidP="005B5779">
      <w:hyperlink r:id="rId69" w:history="1">
        <w:r w:rsidR="005B5779" w:rsidRPr="005B46F5">
          <w:rPr>
            <w:rStyle w:val="a3"/>
            <w:lang w:val="en-US"/>
          </w:rPr>
          <w:t>https</w:t>
        </w:r>
        <w:r w:rsidR="005B5779" w:rsidRPr="00EA0BF3">
          <w:rPr>
            <w:rStyle w:val="a3"/>
          </w:rPr>
          <w:t>://</w:t>
        </w:r>
        <w:r w:rsidR="005B5779" w:rsidRPr="005B46F5">
          <w:rPr>
            <w:rStyle w:val="a3"/>
            <w:lang w:val="en-US"/>
          </w:rPr>
          <w:t>rossaprimavera</w:t>
        </w:r>
        <w:r w:rsidR="005B5779" w:rsidRPr="00EA0BF3">
          <w:rPr>
            <w:rStyle w:val="a3"/>
          </w:rPr>
          <w:t>.</w:t>
        </w:r>
        <w:r w:rsidR="005B5779" w:rsidRPr="005B46F5">
          <w:rPr>
            <w:rStyle w:val="a3"/>
            <w:lang w:val="en-US"/>
          </w:rPr>
          <w:t>ru</w:t>
        </w:r>
        <w:r w:rsidR="005B5779" w:rsidRPr="00EA0BF3">
          <w:rPr>
            <w:rStyle w:val="a3"/>
          </w:rPr>
          <w:t>/</w:t>
        </w:r>
        <w:r w:rsidR="005B5779" w:rsidRPr="005B46F5">
          <w:rPr>
            <w:rStyle w:val="a3"/>
            <w:lang w:val="en-US"/>
          </w:rPr>
          <w:t>news</w:t>
        </w:r>
        <w:r w:rsidR="005B5779" w:rsidRPr="00EA0BF3">
          <w:rPr>
            <w:rStyle w:val="a3"/>
          </w:rPr>
          <w:t>/7</w:t>
        </w:r>
        <w:r w:rsidR="005B5779" w:rsidRPr="005B46F5">
          <w:rPr>
            <w:rStyle w:val="a3"/>
            <w:lang w:val="en-US"/>
          </w:rPr>
          <w:t>ea</w:t>
        </w:r>
        <w:r w:rsidR="005B5779" w:rsidRPr="00EA0BF3">
          <w:rPr>
            <w:rStyle w:val="a3"/>
          </w:rPr>
          <w:t>7252</w:t>
        </w:r>
        <w:r w:rsidR="005B5779" w:rsidRPr="005B46F5">
          <w:rPr>
            <w:rStyle w:val="a3"/>
            <w:lang w:val="en-US"/>
          </w:rPr>
          <w:t>d</w:t>
        </w:r>
      </w:hyperlink>
      <w:r w:rsidR="005B5779" w:rsidRPr="00EA0BF3">
        <w:t xml:space="preserve"> </w:t>
      </w:r>
    </w:p>
    <w:p w14:paraId="5D6A3383" w14:textId="48766929" w:rsidR="0092366E" w:rsidRPr="0092366E" w:rsidRDefault="0092366E" w:rsidP="0092366E">
      <w:pPr>
        <w:pStyle w:val="2"/>
      </w:pPr>
      <w:bookmarkStart w:id="203" w:name="_Toc243897764"/>
      <w:r>
        <w:rPr>
          <w:lang w:val="en-US"/>
        </w:rPr>
        <w:lastRenderedPageBreak/>
        <w:t>bb</w:t>
      </w:r>
      <w:r w:rsidRPr="0092366E">
        <w:t>.</w:t>
      </w:r>
      <w:r>
        <w:rPr>
          <w:lang w:val="en-US"/>
        </w:rPr>
        <w:t>lv</w:t>
      </w:r>
      <w:r w:rsidRPr="0092366E">
        <w:t>, 24.10.2026, В Латвии появилась возможность докупить пенсионный стаж и увеличить пенсию</w:t>
      </w:r>
      <w:bookmarkEnd w:id="203"/>
    </w:p>
    <w:p w14:paraId="1CD04F2B" w14:textId="77777777" w:rsidR="0092366E" w:rsidRPr="00DD71F5" w:rsidRDefault="0092366E" w:rsidP="0092366E">
      <w:pPr>
        <w:pStyle w:val="3"/>
      </w:pPr>
      <w:bookmarkStart w:id="204" w:name="_Toc243897765"/>
      <w:r w:rsidRPr="00DD71F5">
        <w:t>Учёба, воспитание детей и уход за близкими: жителям Латвии разрешили добровольно доплатить за отдельные периоды, которые можно включить в страховой стаж за 1991–1995 годы. Сейм Латвии окончательно принял поправки, предусматривающие такую возможность.</w:t>
      </w:r>
      <w:bookmarkEnd w:id="204"/>
    </w:p>
    <w:p w14:paraId="7E79DDA3" w14:textId="77777777" w:rsidR="0092366E" w:rsidRPr="00DD71F5" w:rsidRDefault="0092366E" w:rsidP="0092366E">
      <w:r w:rsidRPr="00DD71F5">
        <w:t>Это позволит добавить к страховому стажу несколько лет и, возможно, увеличить пенсию. Но за каждый месяц придётся заплатить.</w:t>
      </w:r>
    </w:p>
    <w:p w14:paraId="2438BF30" w14:textId="77777777" w:rsidR="0092366E" w:rsidRPr="00DD71F5" w:rsidRDefault="0092366E" w:rsidP="0092366E">
      <w:r w:rsidRPr="00DD71F5">
        <w:t>Нюансы лихих 90-х</w:t>
      </w:r>
    </w:p>
    <w:p w14:paraId="300B496A" w14:textId="77777777" w:rsidR="0092366E" w:rsidRPr="00DD71F5" w:rsidRDefault="0092366E" w:rsidP="0092366E">
      <w:r w:rsidRPr="00DD71F5">
        <w:t>Сейм Латвии в окончательном чтении принял признанные срочными поправки, разрешающие добровольно уплачивать социальные взносы за определённые периоды, приравниваемые к страховому стажу, — с 1 января 1991 года по 31 декабря 1995 года.</w:t>
      </w:r>
    </w:p>
    <w:p w14:paraId="3C0C2B18" w14:textId="77777777" w:rsidR="0092366E" w:rsidRPr="00DD71F5" w:rsidRDefault="0092366E" w:rsidP="0092366E">
      <w:r w:rsidRPr="00DD71F5">
        <w:t>Напомним: в первые годы после восстановления независимости Латвии, с 1 января 1991 года по 31 декабря 1995 года, женщины, которые не работали, поскольку воспитывали детей младше восьми лет, могли включить это время в страховой стаж. Однако для этого требовалось самостоятельно уплачивать социальный налог.</w:t>
      </w:r>
    </w:p>
    <w:p w14:paraId="39DE0B6A" w14:textId="77777777" w:rsidR="0092366E" w:rsidRPr="00DD71F5" w:rsidRDefault="0092366E" w:rsidP="0092366E">
      <w:r w:rsidRPr="00DD71F5">
        <w:t>Размер таких взносов был небольшим, но далеко не все знали о необходимости их уплаты. В итоге многие женщины лишь спустя десятилетия, при оформлении пенсии, обнаружили, что годы, посвящённые воспитанию детей, не были включены в страховой стаж.</w:t>
      </w:r>
    </w:p>
    <w:p w14:paraId="1668B73B" w14:textId="77777777" w:rsidR="0092366E" w:rsidRPr="00DD71F5" w:rsidRDefault="0092366E" w:rsidP="0092366E">
      <w:r w:rsidRPr="00DD71F5">
        <w:t>Сейчас многие из этих матерей приближаются к пенсионному возрасту, и недостающий стаж может иметь существенное значение как для определения размера пенсии, так и для других социальных гарантий.</w:t>
      </w:r>
    </w:p>
    <w:p w14:paraId="4A49FE1E" w14:textId="77777777" w:rsidR="0092366E" w:rsidRPr="00DD71F5" w:rsidRDefault="0092366E" w:rsidP="0092366E">
      <w:r w:rsidRPr="00DD71F5">
        <w:t>Напомним: страховой стаж напрямую влияет на право выхода на пенсию — для получения пенсии по возрасту он должен составлять не менее 20 лет. Он также учитывается при определении размера пенсии, применяемого при её индексации коэффициента и доплаты за стаж, накопленный до конца 1995 года.</w:t>
      </w:r>
    </w:p>
    <w:p w14:paraId="13A69AC5" w14:textId="77777777" w:rsidR="0092366E" w:rsidRPr="00DD71F5" w:rsidRDefault="0092366E" w:rsidP="0092366E">
      <w:r w:rsidRPr="00DD71F5">
        <w:t>Какой именно стаж можно будет докупить</w:t>
      </w:r>
    </w:p>
    <w:p w14:paraId="798C312F" w14:textId="77777777" w:rsidR="0092366E" w:rsidRPr="00DD71F5" w:rsidRDefault="0092366E" w:rsidP="0092366E">
      <w:r w:rsidRPr="00DD71F5">
        <w:t>Добровольные взносы можно будет уплатить за следующие периоды:</w:t>
      </w:r>
    </w:p>
    <w:p w14:paraId="1247CC11" w14:textId="77777777" w:rsidR="0092366E" w:rsidRPr="00DD71F5" w:rsidRDefault="0092366E" w:rsidP="0092366E">
      <w:pPr>
        <w:numPr>
          <w:ilvl w:val="0"/>
          <w:numId w:val="47"/>
        </w:numPr>
      </w:pPr>
      <w:r w:rsidRPr="00DD71F5">
        <w:t>воспитание матерью ребёнка младше восьми лет;</w:t>
      </w:r>
    </w:p>
    <w:p w14:paraId="676C628B" w14:textId="77777777" w:rsidR="0092366E" w:rsidRPr="00DD71F5" w:rsidRDefault="0092366E" w:rsidP="0092366E">
      <w:pPr>
        <w:numPr>
          <w:ilvl w:val="0"/>
          <w:numId w:val="47"/>
        </w:numPr>
      </w:pPr>
      <w:r w:rsidRPr="00DD71F5">
        <w:t xml:space="preserve">уход за человеком с инвалидностью </w:t>
      </w:r>
      <w:r w:rsidRPr="0092366E">
        <w:rPr>
          <w:lang w:val="en-US"/>
        </w:rPr>
        <w:t>I</w:t>
      </w:r>
      <w:r w:rsidRPr="00DD71F5">
        <w:t xml:space="preserve"> группы;</w:t>
      </w:r>
    </w:p>
    <w:p w14:paraId="440D5B71" w14:textId="77777777" w:rsidR="0092366E" w:rsidRPr="00DD71F5" w:rsidRDefault="0092366E" w:rsidP="0092366E">
      <w:pPr>
        <w:numPr>
          <w:ilvl w:val="0"/>
          <w:numId w:val="47"/>
        </w:numPr>
      </w:pPr>
      <w:r w:rsidRPr="00DD71F5">
        <w:t>уход за ребёнком с инвалидностью младше 16 лет;</w:t>
      </w:r>
    </w:p>
    <w:p w14:paraId="4F79DBEF" w14:textId="77777777" w:rsidR="0092366E" w:rsidRPr="00DD71F5" w:rsidRDefault="0092366E" w:rsidP="0092366E">
      <w:pPr>
        <w:numPr>
          <w:ilvl w:val="0"/>
          <w:numId w:val="47"/>
        </w:numPr>
      </w:pPr>
      <w:r w:rsidRPr="00DD71F5">
        <w:t>уход за человеком, достигшим 80-летнего возраста;</w:t>
      </w:r>
    </w:p>
    <w:p w14:paraId="10F75085" w14:textId="77777777" w:rsidR="0092366E" w:rsidRPr="00DD71F5" w:rsidRDefault="0092366E" w:rsidP="0092366E">
      <w:pPr>
        <w:numPr>
          <w:ilvl w:val="0"/>
          <w:numId w:val="47"/>
        </w:numPr>
      </w:pPr>
      <w:r w:rsidRPr="00DD71F5">
        <w:t>обучение после получения среднего образования, последипломное образование и повышение квалификации.</w:t>
      </w:r>
    </w:p>
    <w:p w14:paraId="7AD8B8FB" w14:textId="77777777" w:rsidR="0092366E" w:rsidRPr="00DD71F5" w:rsidRDefault="0092366E" w:rsidP="0092366E">
      <w:r w:rsidRPr="00DD71F5">
        <w:t>При этом соответствующие периоды должны приходиться на 1991–1995 годы, подтверждаться документами в соответствии с нормативными актами и не совпадать с другими периодами социального страхования.</w:t>
      </w:r>
    </w:p>
    <w:p w14:paraId="673D7E00" w14:textId="77777777" w:rsidR="0092366E" w:rsidRPr="00DD71F5" w:rsidRDefault="0092366E" w:rsidP="0092366E">
      <w:r w:rsidRPr="00DD71F5">
        <w:t>Цена вопроса и сроки</w:t>
      </w:r>
    </w:p>
    <w:p w14:paraId="3D17B9C4" w14:textId="77777777" w:rsidR="0092366E" w:rsidRPr="00DD71F5" w:rsidRDefault="0092366E" w:rsidP="0092366E">
      <w:r w:rsidRPr="00DD71F5">
        <w:lastRenderedPageBreak/>
        <w:t>Чтобы соответствующий период был включён в страховой стаж, за каждый месяц необходимо будет уплатить добровольный взнос в размере 1% от минимальной месячной заработной платы, установленной на год внесения платежа.</w:t>
      </w:r>
    </w:p>
    <w:p w14:paraId="523E6008" w14:textId="77777777" w:rsidR="0092366E" w:rsidRPr="00DD71F5" w:rsidRDefault="0092366E" w:rsidP="0092366E">
      <w:r w:rsidRPr="00DD71F5">
        <w:rPr>
          <w:b/>
          <w:bCs/>
        </w:rPr>
        <w:t>Пример расчёта:</w:t>
      </w:r>
      <w:r w:rsidRPr="0092366E">
        <w:rPr>
          <w:lang w:val="en-US"/>
        </w:rPr>
        <w:t> </w:t>
      </w:r>
      <w:r w:rsidRPr="00DD71F5">
        <w:t>если исходить из минимальной зарплаты 2026 года, составляющей 780 евро:</w:t>
      </w:r>
    </w:p>
    <w:p w14:paraId="3DF6E5DA" w14:textId="77777777" w:rsidR="0092366E" w:rsidRPr="00DD71F5" w:rsidRDefault="0092366E" w:rsidP="0092366E">
      <w:r w:rsidRPr="00DD71F5">
        <w:t>1% от 780 евро = 7,80 евро за один месяц стажа.</w:t>
      </w:r>
    </w:p>
    <w:p w14:paraId="43DCB8F5" w14:textId="77777777" w:rsidR="0092366E" w:rsidRPr="00DD71F5" w:rsidRDefault="0092366E" w:rsidP="0092366E">
      <w:r w:rsidRPr="00DD71F5">
        <w:t>Таким образом, один год стажа обойдётся в 93,60 евро.</w:t>
      </w:r>
    </w:p>
    <w:p w14:paraId="05B063E7" w14:textId="77777777" w:rsidR="0092366E" w:rsidRPr="00DD71F5" w:rsidRDefault="0092366E" w:rsidP="0092366E">
      <w:r w:rsidRPr="00DD71F5">
        <w:t>Дополнительный стаж может повлиять на размер пенсии, однако конкретную прибавку необходимо рассчитывать индивидуально — она зависит от обстоятельств назначения пенсии и применимых правил. Поэтому обещать определённое увеличение пенсии только за один дополнительный год стажа некорректно.</w:t>
      </w:r>
    </w:p>
    <w:p w14:paraId="5AF540AD" w14:textId="77777777" w:rsidR="0092366E" w:rsidRPr="00DD71F5" w:rsidRDefault="0092366E" w:rsidP="0092366E">
      <w:r w:rsidRPr="00DD71F5">
        <w:t>В некоторых случаях дополнительный стаж может иметь принципиальное значение: без необходимого страхового стажа в 20 лет права на латвийскую пенсию по возрасту, как правило, не возникает.</w:t>
      </w:r>
    </w:p>
    <w:p w14:paraId="0DBF09B0" w14:textId="77777777" w:rsidR="0092366E" w:rsidRPr="00DD71F5" w:rsidRDefault="0092366E" w:rsidP="0092366E">
      <w:r w:rsidRPr="00DD71F5">
        <w:t>И о сроках</w:t>
      </w:r>
    </w:p>
    <w:p w14:paraId="74E35A6F" w14:textId="77777777" w:rsidR="0092366E" w:rsidRPr="00DD71F5" w:rsidRDefault="0092366E" w:rsidP="0092366E">
      <w:r w:rsidRPr="00DD71F5">
        <w:t>Возможность уплачивать такие добровольные взносы появится у жителей с 1 октября 2027 года. До этой даты внести добровольные платежи по новому механизму будет нельзя.</w:t>
      </w:r>
    </w:p>
    <w:p w14:paraId="3C77315D" w14:textId="65599D8B" w:rsidR="0092366E" w:rsidRPr="0056677B" w:rsidRDefault="00F30C01" w:rsidP="0092366E">
      <w:hyperlink r:id="rId70" w:history="1">
        <w:r w:rsidR="0092366E" w:rsidRPr="00FC5B07">
          <w:rPr>
            <w:rStyle w:val="a3"/>
            <w:lang w:val="en-US"/>
          </w:rPr>
          <w:t>https</w:t>
        </w:r>
        <w:r w:rsidR="0092366E" w:rsidRPr="00DD71F5">
          <w:rPr>
            <w:rStyle w:val="a3"/>
          </w:rPr>
          <w:t>://</w:t>
        </w:r>
        <w:r w:rsidR="0092366E" w:rsidRPr="00FC5B07">
          <w:rPr>
            <w:rStyle w:val="a3"/>
            <w:lang w:val="en-US"/>
          </w:rPr>
          <w:t>bb</w:t>
        </w:r>
        <w:r w:rsidR="0092366E" w:rsidRPr="00DD71F5">
          <w:rPr>
            <w:rStyle w:val="a3"/>
          </w:rPr>
          <w:t>.</w:t>
        </w:r>
        <w:r w:rsidR="0092366E" w:rsidRPr="00FC5B07">
          <w:rPr>
            <w:rStyle w:val="a3"/>
            <w:lang w:val="en-US"/>
          </w:rPr>
          <w:t>lv</w:t>
        </w:r>
        <w:r w:rsidR="0092366E" w:rsidRPr="00DD71F5">
          <w:rPr>
            <w:rStyle w:val="a3"/>
          </w:rPr>
          <w:t>/</w:t>
        </w:r>
        <w:r w:rsidR="0092366E" w:rsidRPr="00FC5B07">
          <w:rPr>
            <w:rStyle w:val="a3"/>
            <w:lang w:val="en-US"/>
          </w:rPr>
          <w:t>statja</w:t>
        </w:r>
        <w:r w:rsidR="0092366E" w:rsidRPr="00DD71F5">
          <w:rPr>
            <w:rStyle w:val="a3"/>
          </w:rPr>
          <w:t>/</w:t>
        </w:r>
        <w:r w:rsidR="0092366E" w:rsidRPr="00FC5B07">
          <w:rPr>
            <w:rStyle w:val="a3"/>
            <w:lang w:val="en-US"/>
          </w:rPr>
          <w:t>nasha</w:t>
        </w:r>
        <w:r w:rsidR="0092366E" w:rsidRPr="00DD71F5">
          <w:rPr>
            <w:rStyle w:val="a3"/>
          </w:rPr>
          <w:t>-</w:t>
        </w:r>
        <w:r w:rsidR="0092366E" w:rsidRPr="00FC5B07">
          <w:rPr>
            <w:rStyle w:val="a3"/>
            <w:lang w:val="en-US"/>
          </w:rPr>
          <w:t>latvija</w:t>
        </w:r>
        <w:r w:rsidR="0092366E" w:rsidRPr="00DD71F5">
          <w:rPr>
            <w:rStyle w:val="a3"/>
          </w:rPr>
          <w:t>/2026/10/24/</w:t>
        </w:r>
        <w:r w:rsidR="0092366E" w:rsidRPr="00FC5B07">
          <w:rPr>
            <w:rStyle w:val="a3"/>
            <w:lang w:val="en-US"/>
          </w:rPr>
          <w:t>v</w:t>
        </w:r>
        <w:r w:rsidR="0092366E" w:rsidRPr="00DD71F5">
          <w:rPr>
            <w:rStyle w:val="a3"/>
          </w:rPr>
          <w:t>-</w:t>
        </w:r>
        <w:r w:rsidR="0092366E" w:rsidRPr="00FC5B07">
          <w:rPr>
            <w:rStyle w:val="a3"/>
            <w:lang w:val="en-US"/>
          </w:rPr>
          <w:t>latvii</w:t>
        </w:r>
        <w:r w:rsidR="0092366E" w:rsidRPr="00DD71F5">
          <w:rPr>
            <w:rStyle w:val="a3"/>
          </w:rPr>
          <w:t>-</w:t>
        </w:r>
        <w:r w:rsidR="0092366E" w:rsidRPr="00FC5B07">
          <w:rPr>
            <w:rStyle w:val="a3"/>
            <w:lang w:val="en-US"/>
          </w:rPr>
          <w:t>poiavilas</w:t>
        </w:r>
        <w:r w:rsidR="0092366E" w:rsidRPr="00DD71F5">
          <w:rPr>
            <w:rStyle w:val="a3"/>
          </w:rPr>
          <w:t>-</w:t>
        </w:r>
        <w:r w:rsidR="0092366E" w:rsidRPr="00FC5B07">
          <w:rPr>
            <w:rStyle w:val="a3"/>
            <w:lang w:val="en-US"/>
          </w:rPr>
          <w:t>vozmoznost</w:t>
        </w:r>
        <w:r w:rsidR="0092366E" w:rsidRPr="00DD71F5">
          <w:rPr>
            <w:rStyle w:val="a3"/>
          </w:rPr>
          <w:t>-</w:t>
        </w:r>
        <w:r w:rsidR="0092366E" w:rsidRPr="00FC5B07">
          <w:rPr>
            <w:rStyle w:val="a3"/>
            <w:lang w:val="en-US"/>
          </w:rPr>
          <w:t>dokupit</w:t>
        </w:r>
        <w:r w:rsidR="0092366E" w:rsidRPr="00DD71F5">
          <w:rPr>
            <w:rStyle w:val="a3"/>
          </w:rPr>
          <w:t>-</w:t>
        </w:r>
        <w:r w:rsidR="0092366E" w:rsidRPr="00FC5B07">
          <w:rPr>
            <w:rStyle w:val="a3"/>
            <w:lang w:val="en-US"/>
          </w:rPr>
          <w:t>pensionnyi</w:t>
        </w:r>
        <w:r w:rsidR="0092366E" w:rsidRPr="00DD71F5">
          <w:rPr>
            <w:rStyle w:val="a3"/>
          </w:rPr>
          <w:t>-</w:t>
        </w:r>
        <w:r w:rsidR="0092366E" w:rsidRPr="00FC5B07">
          <w:rPr>
            <w:rStyle w:val="a3"/>
            <w:lang w:val="en-US"/>
          </w:rPr>
          <w:t>staz</w:t>
        </w:r>
        <w:r w:rsidR="0092366E" w:rsidRPr="00DD71F5">
          <w:rPr>
            <w:rStyle w:val="a3"/>
          </w:rPr>
          <w:t>-</w:t>
        </w:r>
        <w:r w:rsidR="0092366E" w:rsidRPr="00FC5B07">
          <w:rPr>
            <w:rStyle w:val="a3"/>
            <w:lang w:val="en-US"/>
          </w:rPr>
          <w:t>i</w:t>
        </w:r>
        <w:r w:rsidR="0092366E" w:rsidRPr="00DD71F5">
          <w:rPr>
            <w:rStyle w:val="a3"/>
          </w:rPr>
          <w:t>-</w:t>
        </w:r>
        <w:r w:rsidR="0092366E" w:rsidRPr="00FC5B07">
          <w:rPr>
            <w:rStyle w:val="a3"/>
            <w:lang w:val="en-US"/>
          </w:rPr>
          <w:t>uvelicit</w:t>
        </w:r>
        <w:r w:rsidR="0092366E" w:rsidRPr="00DD71F5">
          <w:rPr>
            <w:rStyle w:val="a3"/>
          </w:rPr>
          <w:t>-</w:t>
        </w:r>
        <w:r w:rsidR="0092366E" w:rsidRPr="00FC5B07">
          <w:rPr>
            <w:rStyle w:val="a3"/>
            <w:lang w:val="en-US"/>
          </w:rPr>
          <w:t>pensiiu</w:t>
        </w:r>
      </w:hyperlink>
      <w:r w:rsidR="0092366E" w:rsidRPr="00DD71F5">
        <w:t xml:space="preserve"> </w:t>
      </w:r>
    </w:p>
    <w:p w14:paraId="32DDEA67" w14:textId="3DD14C89" w:rsidR="00565C3E" w:rsidRPr="00565C3E" w:rsidRDefault="00565C3E" w:rsidP="00565C3E">
      <w:pPr>
        <w:pStyle w:val="2"/>
      </w:pPr>
      <w:bookmarkStart w:id="205" w:name="_Toc243897766"/>
      <w:r>
        <w:rPr>
          <w:lang w:val="en-US"/>
        </w:rPr>
        <w:t>Postimees</w:t>
      </w:r>
      <w:r w:rsidRPr="00565C3E">
        <w:t>, 23.10.2026, На кону деньги эстонских пенсионных фондов: вокруг гособлигаций Франции разгорается ажиотаж</w:t>
      </w:r>
      <w:bookmarkEnd w:id="205"/>
    </w:p>
    <w:p w14:paraId="72F81A43" w14:textId="6564CCC1" w:rsidR="00565C3E" w:rsidRPr="0056677B" w:rsidRDefault="00565C3E" w:rsidP="00565C3E">
      <w:pPr>
        <w:pStyle w:val="3"/>
      </w:pPr>
      <w:bookmarkStart w:id="206" w:name="_Toc243897767"/>
      <w:r>
        <w:t>Вокруг государственных облигаций Франции разгорается ажиотаж, который может спровоцировать кризис облигаций в еврозоне. На кону также деньги эстонских пенсионных фондов, особенно в более консервативных фондах.</w:t>
      </w:r>
      <w:bookmarkEnd w:id="206"/>
    </w:p>
    <w:p w14:paraId="340071FC" w14:textId="76504C9C" w:rsidR="00565C3E" w:rsidRPr="0056677B" w:rsidRDefault="00565C3E" w:rsidP="00565C3E">
      <w:r>
        <w:t>Будущие эстонские пенсионеры могут, сами того не зная, вносить неожиданно большой вклад в государственный долг Франции. Хотя реклама пенсионных фондов говорит о безопасности и консерватизме, облигационный компонент многих фондов тесно связан с финансовым здоровьем Парижа - как напрямую, так и через использование индексных фондов.</w:t>
      </w:r>
    </w:p>
    <w:p w14:paraId="1021A8AA" w14:textId="77777777" w:rsidR="00565C3E" w:rsidRDefault="00565C3E" w:rsidP="00565C3E">
      <w:r>
        <w:t>Как управляющие фондами объясняют этот риск себе и своим клиентам, и насколько глубоко на самом деле эстонские пенсионные деньги связаны с политикой и бюджетными решениями Франции?</w:t>
      </w:r>
    </w:p>
    <w:p w14:paraId="0ABDAFD6" w14:textId="40D36086" w:rsidR="00565C3E" w:rsidRPr="0056677B" w:rsidRDefault="00F30C01" w:rsidP="00565C3E">
      <w:hyperlink r:id="rId71" w:history="1">
        <w:r w:rsidR="00565C3E" w:rsidRPr="00FC5B07">
          <w:rPr>
            <w:rStyle w:val="a3"/>
          </w:rPr>
          <w:t>https://rus.postimees.ee/8569961/na-konu-dengi-estonskih-pensionnyh-fondov-vokrug-gosobligaciy-francii-razgoraetsya-azhiotazh</w:t>
        </w:r>
      </w:hyperlink>
      <w:r w:rsidR="00565C3E" w:rsidRPr="0056677B">
        <w:t xml:space="preserve"> </w:t>
      </w:r>
    </w:p>
    <w:p w14:paraId="02EEC0FF" w14:textId="247D8D04" w:rsidR="0060773C" w:rsidRPr="0060773C" w:rsidRDefault="0060773C" w:rsidP="0060773C">
      <w:pPr>
        <w:pStyle w:val="2"/>
      </w:pPr>
      <w:bookmarkStart w:id="207" w:name="_Toc243897768"/>
      <w:r>
        <w:lastRenderedPageBreak/>
        <w:t>Pravda.ru, 23.10.2026</w:t>
      </w:r>
      <w:r w:rsidRPr="0060773C">
        <w:t xml:space="preserve">, </w:t>
      </w:r>
      <w:r>
        <w:t>Конфликт вокруг пенсионного фонда Венесуэлы: 45 тысяч получателей ждут решения по выплатам 2016 года</w:t>
      </w:r>
      <w:bookmarkEnd w:id="207"/>
    </w:p>
    <w:p w14:paraId="1C6E9BA7" w14:textId="77777777" w:rsidR="0060773C" w:rsidRDefault="0060773C" w:rsidP="0060773C">
      <w:pPr>
        <w:pStyle w:val="3"/>
      </w:pPr>
      <w:bookmarkStart w:id="208" w:name="_Toc243897769"/>
      <w:r>
        <w:t>Пенсионеры и наследники работников государственной нефтяной компании Венесуэлы (PdVsa) требуют выплаты 705 миллионов долларов, которые составляют накопленные дивиденды пенсионного фонда за 2016 финансовый год. Общая сумма должна быть распределена между примерно 45 000 человек, включая бывших сотрудников нефтехимической и нефтяной промышленности, а также их законных преемников.</w:t>
      </w:r>
      <w:bookmarkEnd w:id="208"/>
    </w:p>
    <w:p w14:paraId="720E3754" w14:textId="77777777" w:rsidR="0060773C" w:rsidRDefault="0060773C" w:rsidP="0060773C">
      <w:r>
        <w:t>Согласно данным координатора организации "Jubilados Guerreros de Occidente" Дугласа Перейры, администрация фонда официально подтвердила наличие этих средств два месяца назад. Однако 7 сентября руководство Ассоциации пенсионеров нефтяной, нефтехимической и угольной промышленности (AJIP) в Каракасе сообщило о решении PdVsa не производить выплату данных ресурсов.</w:t>
      </w:r>
    </w:p>
    <w:p w14:paraId="266D7998" w14:textId="77777777" w:rsidR="0060773C" w:rsidRDefault="0060773C" w:rsidP="0060773C">
      <w:r>
        <w:t>Прозрачность расчетов и социальные обязательства</w:t>
      </w:r>
    </w:p>
    <w:p w14:paraId="50DE7B3C" w14:textId="77777777" w:rsidR="0060773C" w:rsidRDefault="0060773C" w:rsidP="0060773C">
      <w:r>
        <w:t>Помимо требования выплатить средства за 2016 год, профсоюзные представители заявляют об отсутствии экономических балансов за период с 2017 по 2025 год. В связи с этим выдвинуто требование о проведении немедленного аудита накопленной прибыли за последние восемь лет, чтобы определить реальный объем задолженности перед пенсионерами.</w:t>
      </w:r>
    </w:p>
    <w:p w14:paraId="022A7D6C" w14:textId="77777777" w:rsidR="0060773C" w:rsidRDefault="0060773C" w:rsidP="0060773C">
      <w:r>
        <w:t>Текущая ситуация характеризуется отсутствием ответов от руководства PdVsa и администрации президента на официальные обращения. Часть пострадавших уже обратилась в судебные инстанции, а представители пенсионеров пытаются привлечь посредничество Организации Объединенных Наций (ООН) для воздействия на исполнительную власть.</w:t>
      </w:r>
    </w:p>
    <w:p w14:paraId="331A5CCB" w14:textId="77777777" w:rsidR="0060773C" w:rsidRDefault="0060773C" w:rsidP="0060773C">
      <w:r>
        <w:t>Помимо финансовых выплат из пенсионного фонда, представители рабочих указывают на системное сокращение социальных гарантий. В частности, речь идет о деградации системы комплексного медицинского обслуживания, предусмотренной 42-м пунктом коллективного договора, что в сочетании с невыплатами по пенсионным накоплениям снижает реальный уровень жизни бывших сотрудников отрасли.</w:t>
      </w:r>
    </w:p>
    <w:p w14:paraId="7E9D3A59" w14:textId="728B65A2" w:rsidR="0092393F" w:rsidRPr="0060773C" w:rsidRDefault="00F30C01" w:rsidP="0060773C">
      <w:hyperlink r:id="rId72" w:history="1">
        <w:r w:rsidR="0060773C" w:rsidRPr="00AA7007">
          <w:rPr>
            <w:rStyle w:val="a3"/>
          </w:rPr>
          <w:t>https://www.pravda.ru/news/world/2431591-pdvsa-pension-crisis-venezuela/</w:t>
        </w:r>
      </w:hyperlink>
    </w:p>
    <w:p w14:paraId="63575B05" w14:textId="786FCCD2" w:rsidR="0024523B" w:rsidRPr="0024523B" w:rsidRDefault="0024523B" w:rsidP="0024523B">
      <w:pPr>
        <w:pStyle w:val="2"/>
      </w:pPr>
      <w:bookmarkStart w:id="209" w:name="_Toc243897770"/>
      <w:r>
        <w:t>ИА Cursor, 24.10.2026</w:t>
      </w:r>
      <w:r w:rsidRPr="0024523B">
        <w:t xml:space="preserve">, </w:t>
      </w:r>
      <w:r>
        <w:t>Банк Израиля предупредил Нетаниягу - криптовалюты не спасут</w:t>
      </w:r>
      <w:bookmarkEnd w:id="209"/>
    </w:p>
    <w:p w14:paraId="294BB9E4" w14:textId="77777777" w:rsidR="0024523B" w:rsidRDefault="0024523B" w:rsidP="0024523B">
      <w:pPr>
        <w:pStyle w:val="3"/>
      </w:pPr>
      <w:bookmarkStart w:id="210" w:name="_Toc243897771"/>
      <w:r>
        <w:t>Возможные банковские санкции способны ограничить доступ к зарубежным активам, от которых зависят пенсионные накопления граждан.</w:t>
      </w:r>
      <w:bookmarkEnd w:id="210"/>
    </w:p>
    <w:p w14:paraId="592728F5" w14:textId="77777777" w:rsidR="0024523B" w:rsidRDefault="0024523B" w:rsidP="0024523B">
      <w:r>
        <w:t xml:space="preserve">Банк Израиля выступил с предупреждением после заявления премьер-министра Биньямина Нетаниягу о подготовке альтернативной финансовой системы на случай международных санкций. Центральный банк подчеркнул, что криптовалюты не могут служить инструментом обхода ограничений, а сохранение экономических связей с зарубежными партнерами должно оставаться приоритетом государственной политики. На фоне дискуссии представители финансового сектора предупредили о возможных </w:t>
      </w:r>
      <w:r>
        <w:lastRenderedPageBreak/>
        <w:t>последствиях изоляции для пенсионных накоплений, инвестиций и высокотехнологичных компаний.</w:t>
      </w:r>
    </w:p>
    <w:p w14:paraId="4E5B23A2" w14:textId="77777777" w:rsidR="0024523B" w:rsidRDefault="0024523B" w:rsidP="0024523B">
      <w:r>
        <w:t>Соответствующее заявление Банк Израиля опубликовал в субботу, 24 октября, после интервью Нетаниягу на 10 канале. Регулятор призвал сосредоточиться не на поиске способов обхода международных ограничений, а на предотвращении их введения и минимизации возможного ущерба экономике.</w:t>
      </w:r>
    </w:p>
    <w:p w14:paraId="1972D585" w14:textId="77777777" w:rsidR="0024523B" w:rsidRDefault="0024523B" w:rsidP="0024523B">
      <w:r>
        <w:t>В центральном банке подчеркнули, что поддержание торговых и финансовых отношений с основными международными партнерами отвечает интересам страны. При этом ответственность за дипломатические и политические решения, необходимые для предотвращения санкций, возлагается на политическое руководство.</w:t>
      </w:r>
    </w:p>
    <w:p w14:paraId="657616B9" w14:textId="77777777" w:rsidR="0024523B" w:rsidRDefault="0024523B" w:rsidP="0024523B">
      <w:r>
        <w:t>Реакция регулятора последовала за высказываниями Нетаниягу о необходимости подготовиться к возможному ограничению доступа Израиля к международной банковской инфраструктуре. Премьер-министр допустил создание альтернативной системы финансовых расчетов, которая могла бы использоваться в случае введения санкций.</w:t>
      </w:r>
    </w:p>
    <w:p w14:paraId="7E529504" w14:textId="77777777" w:rsidR="0024523B" w:rsidRDefault="0024523B" w:rsidP="0024523B">
      <w:r>
        <w:t>В частности, речь шла о возможных альтернативах международной системе SWIFT, обеспечивающей обмен финансовыми сообщениями между банками разных стран. Нетаниягу подтвердил, что распорядился разработать соответствующий план, а среди потенциальных технологических решений рассматривается блокчейн.</w:t>
      </w:r>
    </w:p>
    <w:p w14:paraId="412BA42D" w14:textId="77777777" w:rsidR="0024523B" w:rsidRDefault="0024523B" w:rsidP="0024523B">
      <w:r>
        <w:t>Однако представители экономического сектора сообщили, что не располагают информацией о практической подготовке подобного механизма. По словам одного из высокопоставленных источников, на данный момент отсутствует готовый план действий на случай банковских санкций в том формате, который описал премьер-министр.</w:t>
      </w:r>
    </w:p>
    <w:p w14:paraId="42463793" w14:textId="77777777" w:rsidR="0024523B" w:rsidRDefault="0024523B" w:rsidP="0024523B">
      <w:r>
        <w:t>Это означает, что между публичным заявлением о разработке альтернативной финансовой системы и наличием конкретных инструментов ее реализации сохраняется неопределенность. Неизвестно также, какие государственные структуры должны заниматься подготовкой такого механизма и каким образом он сможет заменить существующие международные банковские связи.</w:t>
      </w:r>
    </w:p>
    <w:p w14:paraId="1ACEEB74" w14:textId="77777777" w:rsidR="0024523B" w:rsidRDefault="0024523B" w:rsidP="0024523B">
      <w:r>
        <w:t>Одним из наиболее серьезных рисков возможной финансовой изоляции специалисты называют ограничение доступа к пенсионным накоплениям, размещенным на зарубежных рынках. Значительная часть средств институциональных инвесторов находится за пределами Израиля, что делает их зависимыми от международной финансовой инфраструктуры.</w:t>
      </w:r>
    </w:p>
    <w:p w14:paraId="0F2B8DF2" w14:textId="77777777" w:rsidR="0024523B" w:rsidRDefault="0024523B" w:rsidP="0024523B">
      <w:r>
        <w:t>Руководитель крупной инвестиционной компании, управляющей пенсионными активами на сумму более 100 миллиардов шекелей, предупредил, что примерно половина институционального инвестиционного портфеля размещена за рубежом. По его оценке, жесткие банковские санкции способны затруднить перевод этих средств обратно в Израиль.</w:t>
      </w:r>
    </w:p>
    <w:p w14:paraId="14F1375C" w14:textId="77777777" w:rsidR="0024523B" w:rsidRDefault="0024523B" w:rsidP="0024523B">
      <w:r>
        <w:t>В таком случае проблемы могут возникнуть не только у финансовых организаций, но и у граждан, рассчитывающих на пенсионные выплаты. При этом речь идет о потенциальном сценарии в случае введения серьезных ограничений, а не о прекращении доступа к накоплениям в настоящее время.</w:t>
      </w:r>
    </w:p>
    <w:p w14:paraId="04E591FA" w14:textId="77777777" w:rsidR="0024523B" w:rsidRDefault="0024523B" w:rsidP="0024523B">
      <w:r>
        <w:lastRenderedPageBreak/>
        <w:t>С критикой идеи финансовой изоляции выступили и представители высокотехнологичной отрасли. Объединение руководителей технологических компаний предупредило, что деятельность сектора напрямую зависит от свободного движения капитала, иностранных инвестиций и международной торговли.</w:t>
      </w:r>
    </w:p>
    <w:p w14:paraId="761DD738" w14:textId="77777777" w:rsidR="0024523B" w:rsidRDefault="0024523B" w:rsidP="0024523B">
      <w:r>
        <w:t>По оценке представителей отрасли, ограничение доступа к зарубежным рынкам может привести к сокращению инвестиций, закрытию части предприятий и переносу деятельности компаний за пределы страны. Особую опасность такой сценарий представляет для бизнеса, который получает основную выручку от иностранных клиентов.</w:t>
      </w:r>
    </w:p>
    <w:p w14:paraId="71D67068" w14:textId="77777777" w:rsidR="0024523B" w:rsidRDefault="0024523B" w:rsidP="0024523B">
      <w:r>
        <w:t>Высокотехнологичные компании также зависят от возможности привлекать капитал на международных рынках и проводить расчеты через действующую банковскую систему. Поэтому создание альтернативного платежного механизма само по себе не гарантирует сохранения существующих экономических связей.</w:t>
      </w:r>
    </w:p>
    <w:p w14:paraId="4AA349BB" w14:textId="77777777" w:rsidR="0024523B" w:rsidRDefault="0024523B" w:rsidP="0024523B">
      <w:r>
        <w:t>В то же время представители криптовалютной индустрии призвали не рассматривать блокчейн исключительно как способ противодействия санкциям. Генеральный директор Форума криптокомпаний Нир Хиршман отметил, что соответствующие технологии способны улучшать международные финансовые операции и упрощать движение капитала.</w:t>
      </w:r>
    </w:p>
    <w:p w14:paraId="75505FD3" w14:textId="77777777" w:rsidR="0024523B" w:rsidRDefault="0024523B" w:rsidP="0024523B">
      <w:r>
        <w:t>Он подчеркнул, что криптовалютные решения могут использоваться для укрепления связей с мировыми рынками, однако не являются способом скрыть происхождение средств или сделать финансовые операции недоступными для контроля. Публичные блокчейн-сети позволяют отслеживать транзакции, что ограничивает возможности их использования для обхода финансового надзора.</w:t>
      </w:r>
    </w:p>
    <w:p w14:paraId="27791A24" w14:textId="77777777" w:rsidR="0024523B" w:rsidRDefault="0024523B" w:rsidP="0024523B">
      <w:r>
        <w:t>Таким образом, представители банковского сектора и криптовалютной индустрии сходятся в том, что новые технологии не могут полностью заменить международное финансовое сотрудничество. При этом Банк Израиля прямо указал на необходимость предотвращения санкций, а не поиска технических способов их преодоления.</w:t>
      </w:r>
    </w:p>
    <w:p w14:paraId="6BEC8D8C" w14:textId="77777777" w:rsidR="0024523B" w:rsidRDefault="0024523B" w:rsidP="0024523B">
      <w:r>
        <w:t>Дискуссия вокруг заявления Нетаниягу затрагивает не только перспективы использования криптовалют, но и устойчивость всей экономической системы. Возможные ограничения способны одновременно повлиять на доступ к зарубежным инвестициям, управление пенсионными активами и деятельность компаний, работающих на международных рынках.</w:t>
      </w:r>
    </w:p>
    <w:p w14:paraId="6CFF3615" w14:textId="77777777" w:rsidR="0024523B" w:rsidRDefault="0024523B" w:rsidP="0024523B">
      <w:r>
        <w:t>Ранее "Курсор" писал, что Айзенкот раскритиковал новую инициативу Нетаниягу.</w:t>
      </w:r>
    </w:p>
    <w:p w14:paraId="4342CCAF" w14:textId="3CD2BBFA" w:rsidR="0060773C" w:rsidRPr="0024523B" w:rsidRDefault="00F30C01" w:rsidP="0024523B">
      <w:hyperlink r:id="rId73" w:history="1">
        <w:r w:rsidR="0024523B" w:rsidRPr="00FC5B07">
          <w:rPr>
            <w:rStyle w:val="a3"/>
          </w:rPr>
          <w:t>https://cursorinfo.co.il/israel-news/bank-izrailya-predupredil-netaniyagu-kriptovalyuty-ne-spasut/</w:t>
        </w:r>
      </w:hyperlink>
    </w:p>
    <w:p w14:paraId="5A151542" w14:textId="77777777" w:rsidR="0024523B" w:rsidRPr="0024523B" w:rsidRDefault="0024523B" w:rsidP="0024523B"/>
    <w:sectPr w:rsidR="0024523B" w:rsidRPr="0024523B" w:rsidSect="00B01BEA">
      <w:headerReference w:type="default" r:id="rId74"/>
      <w:footerReference w:type="default" r:id="rId7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05B26" w14:textId="77777777" w:rsidR="00292595" w:rsidRDefault="00292595">
      <w:r>
        <w:separator/>
      </w:r>
    </w:p>
  </w:endnote>
  <w:endnote w:type="continuationSeparator" w:id="0">
    <w:p w14:paraId="62AA521A" w14:textId="77777777" w:rsidR="00292595" w:rsidRDefault="0029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3BFF944B" w:rsidR="0097579E" w:rsidRPr="00D64E5C" w:rsidRDefault="0097579E"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D14A9C" w:rsidRPr="00D14A9C">
      <w:rPr>
        <w:rFonts w:ascii="Cambria" w:hAnsi="Cambria"/>
        <w:b/>
        <w:noProof/>
      </w:rPr>
      <w:t>132</w:t>
    </w:r>
    <w:r w:rsidRPr="00CB47BF">
      <w:rPr>
        <w:b/>
      </w:rPr>
      <w:fldChar w:fldCharType="end"/>
    </w:r>
  </w:p>
  <w:p w14:paraId="7422EB21" w14:textId="77777777" w:rsidR="0097579E" w:rsidRPr="00D15988" w:rsidRDefault="0097579E"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28B75" w14:textId="77777777" w:rsidR="00292595" w:rsidRDefault="00292595">
      <w:r>
        <w:separator/>
      </w:r>
    </w:p>
  </w:footnote>
  <w:footnote w:type="continuationSeparator" w:id="0">
    <w:p w14:paraId="158BDBC8" w14:textId="77777777" w:rsidR="00292595" w:rsidRDefault="00292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97579E" w:rsidRDefault="0097579E"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97579E" w:rsidRPr="000C041B" w:rsidRDefault="0097579E"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97579E" w:rsidRPr="00D15988" w:rsidRDefault="0097579E"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97579E" w:rsidRPr="007336C7" w:rsidRDefault="0097579E" w:rsidP="00122493">
                          <w:pPr>
                            <w:ind w:right="423"/>
                            <w:rPr>
                              <w:rFonts w:cs="Arial"/>
                            </w:rPr>
                          </w:pPr>
                        </w:p>
                        <w:p w14:paraId="5AA5A138" w14:textId="77777777" w:rsidR="0097579E" w:rsidRPr="00267F53" w:rsidRDefault="0097579E"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97579E" w:rsidRPr="000C041B" w:rsidRDefault="0097579E"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97579E" w:rsidRPr="00D15988" w:rsidRDefault="0097579E"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97579E" w:rsidRPr="007336C7" w:rsidRDefault="0097579E" w:rsidP="00122493">
                    <w:pPr>
                      <w:ind w:right="423"/>
                      <w:rPr>
                        <w:rFonts w:cs="Arial"/>
                      </w:rPr>
                    </w:pPr>
                  </w:p>
                  <w:p w14:paraId="5AA5A138" w14:textId="77777777" w:rsidR="0097579E" w:rsidRPr="00267F53" w:rsidRDefault="0097579E" w:rsidP="00122493"/>
                </w:txbxContent>
              </v:textbox>
            </v:roundrect>
          </w:pict>
        </mc:Fallback>
      </mc:AlternateContent>
    </w:r>
    <w:r>
      <w:t xml:space="preserve">             </w:t>
    </w:r>
  </w:p>
  <w:p w14:paraId="26F7ECB2" w14:textId="56E9D0FD" w:rsidR="0097579E" w:rsidRDefault="0097579E"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917F3"/>
    <w:multiLevelType w:val="multilevel"/>
    <w:tmpl w:val="ED1E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D623E7"/>
    <w:multiLevelType w:val="multilevel"/>
    <w:tmpl w:val="3EB8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373E2A"/>
    <w:multiLevelType w:val="multilevel"/>
    <w:tmpl w:val="1014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6D27F7"/>
    <w:multiLevelType w:val="multilevel"/>
    <w:tmpl w:val="C76C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A169CF"/>
    <w:multiLevelType w:val="multilevel"/>
    <w:tmpl w:val="DA6A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BF00BC"/>
    <w:multiLevelType w:val="multilevel"/>
    <w:tmpl w:val="BFA6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737D13"/>
    <w:multiLevelType w:val="multilevel"/>
    <w:tmpl w:val="4498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97466D"/>
    <w:multiLevelType w:val="multilevel"/>
    <w:tmpl w:val="FB6E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10E64C5"/>
    <w:multiLevelType w:val="multilevel"/>
    <w:tmpl w:val="5BE60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981417"/>
    <w:multiLevelType w:val="multilevel"/>
    <w:tmpl w:val="CC6E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0" w15:restartNumberingAfterBreak="0">
    <w:nsid w:val="423535D9"/>
    <w:multiLevelType w:val="multilevel"/>
    <w:tmpl w:val="2DC67B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9766BF9"/>
    <w:multiLevelType w:val="multilevel"/>
    <w:tmpl w:val="E8A47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B861D0"/>
    <w:multiLevelType w:val="multilevel"/>
    <w:tmpl w:val="6B5A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0A0C35"/>
    <w:multiLevelType w:val="multilevel"/>
    <w:tmpl w:val="1382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9346B2"/>
    <w:multiLevelType w:val="multilevel"/>
    <w:tmpl w:val="C796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1A6429"/>
    <w:multiLevelType w:val="multilevel"/>
    <w:tmpl w:val="92EA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7960CE"/>
    <w:multiLevelType w:val="multilevel"/>
    <w:tmpl w:val="1EAC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4"/>
  </w:num>
  <w:num w:numId="3">
    <w:abstractNumId w:val="44"/>
  </w:num>
  <w:num w:numId="4">
    <w:abstractNumId w:val="20"/>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4"/>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8"/>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9"/>
  </w:num>
  <w:num w:numId="24">
    <w:abstractNumId w:val="41"/>
  </w:num>
  <w:num w:numId="25">
    <w:abstractNumId w:val="31"/>
  </w:num>
  <w:num w:numId="26">
    <w:abstractNumId w:val="15"/>
  </w:num>
  <w:num w:numId="27">
    <w:abstractNumId w:val="13"/>
  </w:num>
  <w:num w:numId="28">
    <w:abstractNumId w:val="35"/>
  </w:num>
  <w:num w:numId="29">
    <w:abstractNumId w:val="36"/>
  </w:num>
  <w:num w:numId="30">
    <w:abstractNumId w:val="16"/>
  </w:num>
  <w:num w:numId="31">
    <w:abstractNumId w:val="30"/>
  </w:num>
  <w:num w:numId="32">
    <w:abstractNumId w:val="11"/>
  </w:num>
  <w:num w:numId="33">
    <w:abstractNumId w:val="37"/>
  </w:num>
  <w:num w:numId="34">
    <w:abstractNumId w:val="39"/>
  </w:num>
  <w:num w:numId="35">
    <w:abstractNumId w:val="24"/>
  </w:num>
  <w:num w:numId="36">
    <w:abstractNumId w:val="43"/>
  </w:num>
  <w:num w:numId="37">
    <w:abstractNumId w:val="27"/>
  </w:num>
  <w:num w:numId="38">
    <w:abstractNumId w:val="17"/>
  </w:num>
  <w:num w:numId="39">
    <w:abstractNumId w:val="33"/>
  </w:num>
  <w:num w:numId="40">
    <w:abstractNumId w:val="42"/>
  </w:num>
  <w:num w:numId="41">
    <w:abstractNumId w:val="32"/>
  </w:num>
  <w:num w:numId="42">
    <w:abstractNumId w:val="23"/>
  </w:num>
  <w:num w:numId="43">
    <w:abstractNumId w:val="25"/>
  </w:num>
  <w:num w:numId="44">
    <w:abstractNumId w:val="22"/>
  </w:num>
  <w:num w:numId="45">
    <w:abstractNumId w:val="28"/>
  </w:num>
  <w:num w:numId="46">
    <w:abstractNumId w:val="21"/>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2A9B"/>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C67"/>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E23"/>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293A"/>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2EE5"/>
    <w:rsid w:val="000C3053"/>
    <w:rsid w:val="000C3979"/>
    <w:rsid w:val="000C4EE4"/>
    <w:rsid w:val="000C4FE3"/>
    <w:rsid w:val="000C56AB"/>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BF0"/>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310"/>
    <w:rsid w:val="0012191A"/>
    <w:rsid w:val="00121E5C"/>
    <w:rsid w:val="001222BB"/>
    <w:rsid w:val="00122493"/>
    <w:rsid w:val="001227B8"/>
    <w:rsid w:val="00122ABB"/>
    <w:rsid w:val="001230C9"/>
    <w:rsid w:val="001230E7"/>
    <w:rsid w:val="00123672"/>
    <w:rsid w:val="00123823"/>
    <w:rsid w:val="001239B6"/>
    <w:rsid w:val="00123BB3"/>
    <w:rsid w:val="00123CD0"/>
    <w:rsid w:val="00124611"/>
    <w:rsid w:val="001248BA"/>
    <w:rsid w:val="001258AD"/>
    <w:rsid w:val="00125D96"/>
    <w:rsid w:val="00126465"/>
    <w:rsid w:val="001264EB"/>
    <w:rsid w:val="001267B0"/>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5FD9"/>
    <w:rsid w:val="001667D3"/>
    <w:rsid w:val="00166DFC"/>
    <w:rsid w:val="0016758D"/>
    <w:rsid w:val="00167C8E"/>
    <w:rsid w:val="0017004C"/>
    <w:rsid w:val="001705F6"/>
    <w:rsid w:val="00170DFA"/>
    <w:rsid w:val="00171441"/>
    <w:rsid w:val="00172351"/>
    <w:rsid w:val="0017250F"/>
    <w:rsid w:val="0017274B"/>
    <w:rsid w:val="00172B98"/>
    <w:rsid w:val="001736D6"/>
    <w:rsid w:val="00173FEE"/>
    <w:rsid w:val="001745DE"/>
    <w:rsid w:val="001751D2"/>
    <w:rsid w:val="00175EBD"/>
    <w:rsid w:val="001767AE"/>
    <w:rsid w:val="00176BD6"/>
    <w:rsid w:val="00176EB0"/>
    <w:rsid w:val="001774EC"/>
    <w:rsid w:val="00177E8E"/>
    <w:rsid w:val="0018074F"/>
    <w:rsid w:val="00180BB2"/>
    <w:rsid w:val="00180C5C"/>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3399"/>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25B5"/>
    <w:rsid w:val="001C5841"/>
    <w:rsid w:val="001C5A81"/>
    <w:rsid w:val="001C5C5D"/>
    <w:rsid w:val="001C5E43"/>
    <w:rsid w:val="001C68EC"/>
    <w:rsid w:val="001C732E"/>
    <w:rsid w:val="001C76D9"/>
    <w:rsid w:val="001C7905"/>
    <w:rsid w:val="001D0953"/>
    <w:rsid w:val="001D0DD4"/>
    <w:rsid w:val="001D1A08"/>
    <w:rsid w:val="001D1CAA"/>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1700"/>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6C5"/>
    <w:rsid w:val="001F4E75"/>
    <w:rsid w:val="001F5285"/>
    <w:rsid w:val="001F5482"/>
    <w:rsid w:val="001F5A52"/>
    <w:rsid w:val="001F5D81"/>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523B"/>
    <w:rsid w:val="002461DD"/>
    <w:rsid w:val="0024672E"/>
    <w:rsid w:val="002468AE"/>
    <w:rsid w:val="002472F3"/>
    <w:rsid w:val="00247615"/>
    <w:rsid w:val="002476A7"/>
    <w:rsid w:val="002476C9"/>
    <w:rsid w:val="0024773B"/>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69BA"/>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162D"/>
    <w:rsid w:val="00292595"/>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21E"/>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79D"/>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23"/>
    <w:rsid w:val="003267B8"/>
    <w:rsid w:val="00326C58"/>
    <w:rsid w:val="0032797B"/>
    <w:rsid w:val="00327A72"/>
    <w:rsid w:val="00327FE4"/>
    <w:rsid w:val="00330942"/>
    <w:rsid w:val="00330C1E"/>
    <w:rsid w:val="00330EBD"/>
    <w:rsid w:val="00331B49"/>
    <w:rsid w:val="00331C40"/>
    <w:rsid w:val="00331FF6"/>
    <w:rsid w:val="0033218B"/>
    <w:rsid w:val="003341FD"/>
    <w:rsid w:val="0033428D"/>
    <w:rsid w:val="003347AE"/>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059"/>
    <w:rsid w:val="00351282"/>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660C"/>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0E"/>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6F2A"/>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5AA0"/>
    <w:rsid w:val="003B5F08"/>
    <w:rsid w:val="003B642E"/>
    <w:rsid w:val="003B66A4"/>
    <w:rsid w:val="003B66F1"/>
    <w:rsid w:val="003B6E15"/>
    <w:rsid w:val="003B7033"/>
    <w:rsid w:val="003B77A4"/>
    <w:rsid w:val="003B7B7F"/>
    <w:rsid w:val="003B7E30"/>
    <w:rsid w:val="003B7E70"/>
    <w:rsid w:val="003C0CF8"/>
    <w:rsid w:val="003C0D7C"/>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54C"/>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47F"/>
    <w:rsid w:val="00420D8E"/>
    <w:rsid w:val="00421245"/>
    <w:rsid w:val="004216C1"/>
    <w:rsid w:val="004217F2"/>
    <w:rsid w:val="004222F6"/>
    <w:rsid w:val="00422344"/>
    <w:rsid w:val="00422839"/>
    <w:rsid w:val="00422D2C"/>
    <w:rsid w:val="00423559"/>
    <w:rsid w:val="004246E2"/>
    <w:rsid w:val="00425100"/>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3983"/>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6DA4"/>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86C"/>
    <w:rsid w:val="00476B1B"/>
    <w:rsid w:val="004771E3"/>
    <w:rsid w:val="00477AD6"/>
    <w:rsid w:val="00477BBD"/>
    <w:rsid w:val="0048020D"/>
    <w:rsid w:val="004815E9"/>
    <w:rsid w:val="00481C92"/>
    <w:rsid w:val="00481EE3"/>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5EC"/>
    <w:rsid w:val="0049393F"/>
    <w:rsid w:val="00493947"/>
    <w:rsid w:val="00493BA5"/>
    <w:rsid w:val="00493CB0"/>
    <w:rsid w:val="00493E2A"/>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5BFD"/>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4D75"/>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5C3E"/>
    <w:rsid w:val="00566014"/>
    <w:rsid w:val="0056677B"/>
    <w:rsid w:val="00566C5C"/>
    <w:rsid w:val="005675C4"/>
    <w:rsid w:val="00567C5F"/>
    <w:rsid w:val="005703FD"/>
    <w:rsid w:val="005708ED"/>
    <w:rsid w:val="00570BBB"/>
    <w:rsid w:val="0057161B"/>
    <w:rsid w:val="0057195A"/>
    <w:rsid w:val="00571D50"/>
    <w:rsid w:val="00572A11"/>
    <w:rsid w:val="00572A27"/>
    <w:rsid w:val="00572A76"/>
    <w:rsid w:val="00572D63"/>
    <w:rsid w:val="005731BB"/>
    <w:rsid w:val="005736A2"/>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55C"/>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79"/>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5F7F78"/>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48FF"/>
    <w:rsid w:val="00605914"/>
    <w:rsid w:val="00605E11"/>
    <w:rsid w:val="0060639B"/>
    <w:rsid w:val="006068D5"/>
    <w:rsid w:val="00606AED"/>
    <w:rsid w:val="00607694"/>
    <w:rsid w:val="0060773C"/>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6E43"/>
    <w:rsid w:val="00626FB0"/>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6E13"/>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0B45"/>
    <w:rsid w:val="0065159C"/>
    <w:rsid w:val="006520E4"/>
    <w:rsid w:val="0065240B"/>
    <w:rsid w:val="0065394C"/>
    <w:rsid w:val="00653C13"/>
    <w:rsid w:val="006541B1"/>
    <w:rsid w:val="006545A5"/>
    <w:rsid w:val="00654A62"/>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829"/>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2A73"/>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3DE"/>
    <w:rsid w:val="006C7687"/>
    <w:rsid w:val="006C7BF9"/>
    <w:rsid w:val="006D076A"/>
    <w:rsid w:val="006D1411"/>
    <w:rsid w:val="006D1498"/>
    <w:rsid w:val="006D15F8"/>
    <w:rsid w:val="006D1BAB"/>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0F55"/>
    <w:rsid w:val="006F13D5"/>
    <w:rsid w:val="006F1409"/>
    <w:rsid w:val="006F1B0B"/>
    <w:rsid w:val="006F1B4E"/>
    <w:rsid w:val="006F1E1F"/>
    <w:rsid w:val="006F2C2E"/>
    <w:rsid w:val="006F3D63"/>
    <w:rsid w:val="006F439E"/>
    <w:rsid w:val="006F45C0"/>
    <w:rsid w:val="006F464B"/>
    <w:rsid w:val="006F4A7B"/>
    <w:rsid w:val="006F4EC3"/>
    <w:rsid w:val="006F4FB4"/>
    <w:rsid w:val="006F53D7"/>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41D"/>
    <w:rsid w:val="00736CBB"/>
    <w:rsid w:val="0073714D"/>
    <w:rsid w:val="00737248"/>
    <w:rsid w:val="00740D86"/>
    <w:rsid w:val="00740E34"/>
    <w:rsid w:val="00740F43"/>
    <w:rsid w:val="007411DB"/>
    <w:rsid w:val="007414BE"/>
    <w:rsid w:val="00741765"/>
    <w:rsid w:val="00741C5A"/>
    <w:rsid w:val="0074215B"/>
    <w:rsid w:val="0074236E"/>
    <w:rsid w:val="007435D3"/>
    <w:rsid w:val="007436E8"/>
    <w:rsid w:val="00743925"/>
    <w:rsid w:val="00744830"/>
    <w:rsid w:val="00744B18"/>
    <w:rsid w:val="00745300"/>
    <w:rsid w:val="00745795"/>
    <w:rsid w:val="007459AF"/>
    <w:rsid w:val="00745F77"/>
    <w:rsid w:val="007464E6"/>
    <w:rsid w:val="00746635"/>
    <w:rsid w:val="00750335"/>
    <w:rsid w:val="007506C9"/>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4B"/>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B72F8"/>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3489"/>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2BA2"/>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7EE"/>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ECE"/>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3D27"/>
    <w:rsid w:val="00824A94"/>
    <w:rsid w:val="0082502F"/>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36E95"/>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432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BF6"/>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602"/>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4ECB"/>
    <w:rsid w:val="00915531"/>
    <w:rsid w:val="00915C94"/>
    <w:rsid w:val="00916A0D"/>
    <w:rsid w:val="0091726C"/>
    <w:rsid w:val="0091769F"/>
    <w:rsid w:val="009179BE"/>
    <w:rsid w:val="00921A73"/>
    <w:rsid w:val="00921CD4"/>
    <w:rsid w:val="00921DCA"/>
    <w:rsid w:val="009225D2"/>
    <w:rsid w:val="00922809"/>
    <w:rsid w:val="00922B5D"/>
    <w:rsid w:val="00922B72"/>
    <w:rsid w:val="00923225"/>
    <w:rsid w:val="0092366E"/>
    <w:rsid w:val="00923772"/>
    <w:rsid w:val="0092393F"/>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2E46"/>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79E"/>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847"/>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2A1"/>
    <w:rsid w:val="009D79CC"/>
    <w:rsid w:val="009D7A9E"/>
    <w:rsid w:val="009D7CBF"/>
    <w:rsid w:val="009D7F7F"/>
    <w:rsid w:val="009E004A"/>
    <w:rsid w:val="009E05FE"/>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4483"/>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1C91"/>
    <w:rsid w:val="00A92A3D"/>
    <w:rsid w:val="00A92AC2"/>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78D3"/>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2FEB"/>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8A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735"/>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488"/>
    <w:rsid w:val="00B97ACE"/>
    <w:rsid w:val="00B97B7F"/>
    <w:rsid w:val="00BA049F"/>
    <w:rsid w:val="00BA07AF"/>
    <w:rsid w:val="00BA0C6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464C"/>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637"/>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882"/>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5D74"/>
    <w:rsid w:val="00C56E66"/>
    <w:rsid w:val="00C570C8"/>
    <w:rsid w:val="00C60188"/>
    <w:rsid w:val="00C609E5"/>
    <w:rsid w:val="00C60BC9"/>
    <w:rsid w:val="00C61165"/>
    <w:rsid w:val="00C61236"/>
    <w:rsid w:val="00C612DB"/>
    <w:rsid w:val="00C615FD"/>
    <w:rsid w:val="00C6253E"/>
    <w:rsid w:val="00C62816"/>
    <w:rsid w:val="00C6408B"/>
    <w:rsid w:val="00C6488B"/>
    <w:rsid w:val="00C64E71"/>
    <w:rsid w:val="00C664DF"/>
    <w:rsid w:val="00C66510"/>
    <w:rsid w:val="00C66541"/>
    <w:rsid w:val="00C679E1"/>
    <w:rsid w:val="00C67CE9"/>
    <w:rsid w:val="00C7070D"/>
    <w:rsid w:val="00C7075E"/>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3DD0"/>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C6A"/>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6A43"/>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CF7D6F"/>
    <w:rsid w:val="00D005C9"/>
    <w:rsid w:val="00D011C4"/>
    <w:rsid w:val="00D01ABA"/>
    <w:rsid w:val="00D01BE9"/>
    <w:rsid w:val="00D01D3E"/>
    <w:rsid w:val="00D0248F"/>
    <w:rsid w:val="00D0283C"/>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4A9C"/>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7E0"/>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9B1"/>
    <w:rsid w:val="00D62E72"/>
    <w:rsid w:val="00D63B85"/>
    <w:rsid w:val="00D64E5C"/>
    <w:rsid w:val="00D6521B"/>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BD4"/>
    <w:rsid w:val="00D83F67"/>
    <w:rsid w:val="00D843D5"/>
    <w:rsid w:val="00D84888"/>
    <w:rsid w:val="00D84A72"/>
    <w:rsid w:val="00D84D03"/>
    <w:rsid w:val="00D86389"/>
    <w:rsid w:val="00D867D8"/>
    <w:rsid w:val="00D86CEE"/>
    <w:rsid w:val="00D87654"/>
    <w:rsid w:val="00D87F8D"/>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33F"/>
    <w:rsid w:val="00DD5CE3"/>
    <w:rsid w:val="00DD5E44"/>
    <w:rsid w:val="00DD71F5"/>
    <w:rsid w:val="00DD72BE"/>
    <w:rsid w:val="00DD76A1"/>
    <w:rsid w:val="00DD787A"/>
    <w:rsid w:val="00DE04D3"/>
    <w:rsid w:val="00DE10F3"/>
    <w:rsid w:val="00DE132D"/>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807"/>
    <w:rsid w:val="00E10D13"/>
    <w:rsid w:val="00E11CA9"/>
    <w:rsid w:val="00E11FA7"/>
    <w:rsid w:val="00E11FCD"/>
    <w:rsid w:val="00E120EE"/>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32A"/>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093"/>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33E"/>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0BF3"/>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0E5"/>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0D1D"/>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671"/>
    <w:rsid w:val="00F30C01"/>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451"/>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573C"/>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0CE"/>
    <w:rsid w:val="00FD11AA"/>
    <w:rsid w:val="00FD11E7"/>
    <w:rsid w:val="00FD1CD8"/>
    <w:rsid w:val="00FD2B6B"/>
    <w:rsid w:val="00FD30FA"/>
    <w:rsid w:val="00FD393B"/>
    <w:rsid w:val="00FD4E2F"/>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263"/>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8D1"/>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D83BD4"/>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50">
    <w:name w:val="Заголовок 5 Знак"/>
    <w:basedOn w:val="a0"/>
    <w:link w:val="5"/>
    <w:semiHidden/>
    <w:rsid w:val="00D83BD4"/>
    <w:rPr>
      <w:rFonts w:asciiTheme="majorHAnsi" w:eastAsiaTheme="majorEastAsia" w:hAnsiTheme="majorHAnsi" w:cstheme="majorBidi"/>
      <w:color w:val="365F91" w:themeColor="accent1" w:themeShade="BF"/>
      <w:sz w:val="24"/>
      <w:szCs w:val="24"/>
    </w:rPr>
  </w:style>
  <w:style w:type="character" w:customStyle="1" w:styleId="UnresolvedMention">
    <w:name w:val="Unresolved Mention"/>
    <w:basedOn w:val="a0"/>
    <w:uiPriority w:val="99"/>
    <w:semiHidden/>
    <w:unhideWhenUsed/>
    <w:rsid w:val="006D1BAB"/>
    <w:rPr>
      <w:color w:val="605E5C"/>
      <w:shd w:val="clear" w:color="auto" w:fill="E1DFDD"/>
    </w:rPr>
  </w:style>
  <w:style w:type="character" w:customStyle="1" w:styleId="ng-binding">
    <w:name w:val="ng-binding"/>
    <w:basedOn w:val="a0"/>
    <w:rsid w:val="009E05FE"/>
  </w:style>
  <w:style w:type="paragraph" w:customStyle="1" w:styleId="simple">
    <w:name w:val="simple"/>
    <w:basedOn w:val="a"/>
    <w:rsid w:val="001F46C5"/>
    <w:pPr>
      <w:spacing w:before="100" w:beforeAutospacing="1" w:after="100" w:afterAutospacing="1"/>
      <w:jc w:val="left"/>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zeta.ru/business/news/2026/10/23/29588521.shtml" TargetMode="External"/><Relationship Id="rId21" Type="http://schemas.openxmlformats.org/officeDocument/2006/relationships/hyperlink" Target="https://rg.ru/2026/10/24/ekonomist-safonov-rasskazal-stoit-li-ispolzovat-qr-kod-v-max-vmesto-pasporta.html" TargetMode="External"/><Relationship Id="rId42" Type="http://schemas.openxmlformats.org/officeDocument/2006/relationships/hyperlink" Target="https://tass.ru/ekonomika/28244787" TargetMode="External"/><Relationship Id="rId47" Type="http://schemas.openxmlformats.org/officeDocument/2006/relationships/hyperlink" Target="https://www.insur-info.ru/pressr/93843/" TargetMode="External"/><Relationship Id="rId63" Type="http://schemas.openxmlformats.org/officeDocument/2006/relationships/hyperlink" Target="https://www.rapsinews.ru/international_news/20261023/312316202.html" TargetMode="External"/><Relationship Id="rId68" Type="http://schemas.openxmlformats.org/officeDocument/2006/relationships/hyperlink" Target="https://asiaplus.news/2026/10/23/vlasti-tadzhikistana-prokommentirovali-predlozhenie-abr-povysit-pensionnyj-vozrast/" TargetMode="External"/><Relationship Id="rId16" Type="http://schemas.openxmlformats.org/officeDocument/2006/relationships/hyperlink" Target="https://www.kommersant.ru/doc/9058908" TargetMode="External"/><Relationship Id="rId11" Type="http://schemas.openxmlformats.org/officeDocument/2006/relationships/hyperlink" Target="https://www.vedomosti.ru/press_releases/2026/10/22/npf-evolyutsiya-viplatil-klientam-113-mlrd-rublei-za-devyat-mesyatsev-2026-goda" TargetMode="External"/><Relationship Id="rId24" Type="http://schemas.openxmlformats.org/officeDocument/2006/relationships/hyperlink" Target="https://fedpress.ru/news/77/society/3457029" TargetMode="External"/><Relationship Id="rId32" Type="http://schemas.openxmlformats.org/officeDocument/2006/relationships/hyperlink" Target="https://www.1rre.ru/2661817-pensiya-pereshagnyot-30-tysyach-kogo-kosnyotsya-pribavka-i-kogda-zhdat-deneg.html" TargetMode="External"/><Relationship Id="rId37" Type="http://schemas.openxmlformats.org/officeDocument/2006/relationships/hyperlink" Target="https://bank.yuga.ru/newsfeed/11281/" TargetMode="External"/><Relationship Id="rId40" Type="http://schemas.openxmlformats.org/officeDocument/2006/relationships/hyperlink" Target="https://www.kp.ru/online/news/7237301/" TargetMode="External"/><Relationship Id="rId45" Type="http://schemas.openxmlformats.org/officeDocument/2006/relationships/hyperlink" Target="https://rtvi.com/news/v-gosdume-predlozhili-povysit-ndfl-dlya-poluchayushhih-svyshe-50-mln-rublej/" TargetMode="External"/><Relationship Id="rId53" Type="http://schemas.openxmlformats.org/officeDocument/2006/relationships/hyperlink" Target="https://finance.mail.ru/article/pochemu-57-rossiyan-ne-otkladyivayut-na-starost-i-kak-eto-ispravit-69234082/" TargetMode="External"/><Relationship Id="rId58" Type="http://schemas.openxmlformats.org/officeDocument/2006/relationships/hyperlink" Target="https://bankiros.ru/news/mrot-vyrastet-do-28-935-rublej-komu-povysyat-zarplatu-i-skolko-pridet-na-kartu-22784" TargetMode="External"/><Relationship Id="rId66" Type="http://schemas.openxmlformats.org/officeDocument/2006/relationships/hyperlink" Target="https://zaim.com/kz/news-kz/dokhodnost-aktivov-enpf-v-sentyabre-2026-goda-natsbank-rk/"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rostov.rbc.ru/rostov/freenews/6adb760b9a794736a5e73a7f" TargetMode="External"/><Relationship Id="rId19" Type="http://schemas.openxmlformats.org/officeDocument/2006/relationships/hyperlink" Target="https://ural.aif.ru/society/ubrir-rasshiril-produktovuyu-lineyku-vkladom-akcent-na-budushchee-onlayn?erid=2W5zFJSdn4q" TargetMode="External"/><Relationship Id="rId14" Type="http://schemas.openxmlformats.org/officeDocument/2006/relationships/hyperlink" Target="http://pbroker.ru/?p=83205" TargetMode="External"/><Relationship Id="rId22" Type="http://schemas.openxmlformats.org/officeDocument/2006/relationships/hyperlink" Target="https://russiatoday.ru/russia/news/1698675-deputat-dosrochnaya-pensiya" TargetMode="External"/><Relationship Id="rId27" Type="http://schemas.openxmlformats.org/officeDocument/2006/relationships/hyperlink" Target="https://www.pravda.ru/news/economics/2431135-pension-changes-november-schedule-increase/" TargetMode="External"/><Relationship Id="rId30" Type="http://schemas.openxmlformats.org/officeDocument/2006/relationships/hyperlink" Target="https://fine-news.ru/pensionerov-zhdyot-dekabrskij-denezhnyj-bonus-yanvarskuyu-vyplatu-perechislyat-zaranee/" TargetMode="External"/><Relationship Id="rId35" Type="http://schemas.openxmlformats.org/officeDocument/2006/relationships/hyperlink" Target="https://www.infox.ru/guide/finance/290987-vyplaty-pensij-dosrocno" TargetMode="External"/><Relationship Id="rId43" Type="http://schemas.openxmlformats.org/officeDocument/2006/relationships/hyperlink" Target="https://ria.ru/20261021/vyplaty-2125770807.html" TargetMode="External"/><Relationship Id="rId48" Type="http://schemas.openxmlformats.org/officeDocument/2006/relationships/hyperlink" Target="https://fedpress.ru/news/77/finance/3457204" TargetMode="External"/><Relationship Id="rId56" Type="http://schemas.openxmlformats.org/officeDocument/2006/relationships/hyperlink" Target="https://www.banki.ru/news/lenta/?id=11028370" TargetMode="External"/><Relationship Id="rId64" Type="http://schemas.openxmlformats.org/officeDocument/2006/relationships/hyperlink" Target="https://www.pravda.ru/news/kazakhstan/2432023-pensionnye-vyplaty-kazahstan/" TargetMode="External"/><Relationship Id="rId69" Type="http://schemas.openxmlformats.org/officeDocument/2006/relationships/hyperlink" Target="https://rossaprimavera.ru/news/7ea7252d" TargetMode="External"/><Relationship Id="rId77" Type="http://schemas.openxmlformats.org/officeDocument/2006/relationships/theme" Target="theme/theme1.xml"/><Relationship Id="rId8" Type="http://schemas.openxmlformats.org/officeDocument/2006/relationships/hyperlink" Target="https://www.finam.ru/publications/item/kak-biznesu-poluchit-dlinnye-dengi-na-razvitie-20261023-1202/?utm_source=rss&amp;utm_medium=new_compaigns&amp;news_to_finamb=new_compaigns" TargetMode="External"/><Relationship Id="rId51" Type="http://schemas.openxmlformats.org/officeDocument/2006/relationships/hyperlink" Target="https://www.gazeta.ru/business/2026/10/23/long-23749735.shtml" TargetMode="External"/><Relationship Id="rId72" Type="http://schemas.openxmlformats.org/officeDocument/2006/relationships/hyperlink" Target="https://www.pravda.ru/news/world/2431591-pdvsa-pension-crisis-venezuela/" TargetMode="External"/><Relationship Id="rId3" Type="http://schemas.openxmlformats.org/officeDocument/2006/relationships/settings" Target="settings.xml"/><Relationship Id="rId12" Type="http://schemas.openxmlformats.org/officeDocument/2006/relationships/hyperlink" Target="https://1prime.ru/20261024/nakopleniya-874471220.html" TargetMode="External"/><Relationship Id="rId17" Type="http://schemas.openxmlformats.org/officeDocument/2006/relationships/hyperlink" Target="https://suzory.ru/news/analitika/2026-10-23/pochti-chetyre-milliarda-rubley-vnesli-na-scheta-pds-zhiteli-bashkortostana-4851176" TargetMode="External"/><Relationship Id="rId25" Type="http://schemas.openxmlformats.org/officeDocument/2006/relationships/hyperlink" Target="https://lenta.news/news/2026/10/23/ekonomist-nazval-privodyaschie-k-snizheniyu-pensii-oshibki/" TargetMode="External"/><Relationship Id="rId33" Type="http://schemas.openxmlformats.org/officeDocument/2006/relationships/hyperlink" Target="https://www.infox.ru/guide/finance/291798-sostoanie-nakopitelnoj-casti-pensii-s-2014-goda" TargetMode="External"/><Relationship Id="rId38" Type="http://schemas.openxmlformats.org/officeDocument/2006/relationships/hyperlink" Target="https://www.vedomosti.ru/finance/articles/2026/10/23/1239661-kak-nabiullina-obyasnila" TargetMode="External"/><Relationship Id="rId46" Type="http://schemas.openxmlformats.org/officeDocument/2006/relationships/hyperlink" Target="https://news.mondiara.com/169/263921" TargetMode="External"/><Relationship Id="rId59" Type="http://schemas.openxmlformats.org/officeDocument/2006/relationships/hyperlink" Target="https://center.business-magazine.online/fn_1976793.html" TargetMode="External"/><Relationship Id="rId67" Type="http://schemas.openxmlformats.org/officeDocument/2006/relationships/hyperlink" Target="https://kz.kursiv.media/2026-10-23/fvfv-glava-nacbanka-otvetil-ekspertam-predlagayuschim-polozhit-pensionnye-na-depozit/" TargetMode="External"/><Relationship Id="rId20" Type="http://schemas.openxmlformats.org/officeDocument/2006/relationships/hyperlink" Target="https://rg.ru/post/regionalnaia-socialnaia-doplata-k-pensii.html" TargetMode="External"/><Relationship Id="rId41" Type="http://schemas.openxmlformats.org/officeDocument/2006/relationships/hyperlink" Target="https://tass.ru/ekonomika/28245381" TargetMode="External"/><Relationship Id="rId54" Type="http://schemas.openxmlformats.org/officeDocument/2006/relationships/hyperlink" Target="https://konkurent.ru/article/92751" TargetMode="External"/><Relationship Id="rId62" Type="http://schemas.openxmlformats.org/officeDocument/2006/relationships/hyperlink" Target="https://www.business-class.su/news/2026/10/23/vektor-dohodnosti-kak-permyaki-perestraivayut-strategii-sohraneniya-i-preumnozheniya-nakoplenii" TargetMode="External"/><Relationship Id="rId70" Type="http://schemas.openxmlformats.org/officeDocument/2006/relationships/hyperlink" Target="https://bb.lv/statja/nasha-latvija/2026/10/24/v-latvii-poiavilas-vozmoznost-dokupit-pensionnyi-staz-i-uvelicit-pensiiu"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i-news.ru/news/na-106-vyros-obem-dolgosrochnyh-sberezhenij-za-god-na-kubani/" TargetMode="External"/><Relationship Id="rId23" Type="http://schemas.openxmlformats.org/officeDocument/2006/relationships/hyperlink" Target="https://russiatoday.ru/russia/news/1698627-ekspert-uhod-pozhiloi-chelovek" TargetMode="External"/><Relationship Id="rId28" Type="http://schemas.openxmlformats.org/officeDocument/2006/relationships/hyperlink" Target="https://bankiros.ru/news/dengi-pridut-ranshe-sroka-komu-iz-pensionerov-perechislyat-dve-pensii-do-novogodnih-prazdnikov-22791" TargetMode="External"/><Relationship Id="rId36" Type="http://schemas.openxmlformats.org/officeDocument/2006/relationships/hyperlink" Target="https://www.osnmedia.ru/obshhestvo/na-kakie-mery-podderzhki-mogut-rasschityvat-pensionery-chya-pensiya-ne-dostigaet-33-648-rublej/" TargetMode="External"/><Relationship Id="rId49" Type="http://schemas.openxmlformats.org/officeDocument/2006/relationships/hyperlink" Target="https://www.gazeta.ru/business/news/2026/10/23/29590453.shtml" TargetMode="External"/><Relationship Id="rId57" Type="http://schemas.openxmlformats.org/officeDocument/2006/relationships/hyperlink" Target="https://www.pravda.ru/news/economics/2431185-russia-pension-real-estate-investment-strategy/" TargetMode="External"/><Relationship Id="rId10" Type="http://schemas.openxmlformats.org/officeDocument/2006/relationships/hyperlink" Target="https://www.vedomosti.ru/press_releases/2026/10/22/za-9-mesyatsev-2026-goda-npf-buduschee-uvelichil-obem-viplat-klientam-pochti-vtroe-po-sravneniyu-s-proshlim-godom" TargetMode="External"/><Relationship Id="rId31" Type="http://schemas.openxmlformats.org/officeDocument/2006/relationships/hyperlink" Target="https://www.sravni.ru/novost/2026/10/24/komu-povysyat-pensii-v-noyabre-2026-goda/" TargetMode="External"/><Relationship Id="rId44" Type="http://schemas.openxmlformats.org/officeDocument/2006/relationships/hyperlink" Target="https://regnum.ru/news/4069952" TargetMode="External"/><Relationship Id="rId52" Type="http://schemas.openxmlformats.org/officeDocument/2006/relationships/hyperlink" Target="https://www.gazeta.ru/business/news/2026/10/21/29574793.shtml" TargetMode="External"/><Relationship Id="rId60" Type="http://schemas.openxmlformats.org/officeDocument/2006/relationships/hyperlink" Target="https://finuslugi.ru/navigator/investirovat/stat_kuda-vlozhit-million-rubley-nachnite-s-otsenki-sobstvennogo-potentsiala" TargetMode="External"/><Relationship Id="rId65" Type="http://schemas.openxmlformats.org/officeDocument/2006/relationships/hyperlink" Target="https://zaim.com/kz/news-kz/peredacha-pensionnykh-aktivov-enpf-v-chastnoe-upravlenie/" TargetMode="External"/><Relationship Id="rId73" Type="http://schemas.openxmlformats.org/officeDocument/2006/relationships/hyperlink" Target="https://cursorinfo.co.il/israel-news/bank-izrailya-predupredil-netaniyagu-kriptovalyuty-ne-spasut/" TargetMode="External"/><Relationship Id="rId4" Type="http://schemas.openxmlformats.org/officeDocument/2006/relationships/webSettings" Target="webSettings.xml"/><Relationship Id="rId9" Type="http://schemas.openxmlformats.org/officeDocument/2006/relationships/hyperlink" Target="https://nbj.ru/news/sbernpf-ozhidaniya-rossiyan-po-dokhodu-n/75395/" TargetMode="External"/><Relationship Id="rId13" Type="http://schemas.openxmlformats.org/officeDocument/2006/relationships/hyperlink" Target="https://argumenti.ru/society/ekspert-rasskazal-kak-motivirovat-molodezh-kopit-dengi-na-budushhee-1012471" TargetMode="External"/><Relationship Id="rId18" Type="http://schemas.openxmlformats.org/officeDocument/2006/relationships/hyperlink" Target="https://tumen1.ru/&#1078;&#1080;&#1090;&#1077;&#1083;&#1080;-&#1090;&#1102;&#1084;&#1077;&#1085;&#1089;&#1082;&#1086;&#1081;-&#1086;&#1073;&#1083;&#1072;&#1089;&#1090;&#1080;-&#1074;&#1083;&#1086;&#1078;&#1080;&#1083;&#1080;-49-&#1084;&#1083;&#1088;.html" TargetMode="External"/><Relationship Id="rId39" Type="http://schemas.openxmlformats.org/officeDocument/2006/relationships/hyperlink" Target="https://www.eg-online.ru/article/505854/" TargetMode="External"/><Relationship Id="rId34" Type="http://schemas.openxmlformats.org/officeDocument/2006/relationships/hyperlink" Target="https://www.infox.ru/guide/finance/291660-razmer-nakopitelnoj-pensii" TargetMode="External"/><Relationship Id="rId50" Type="http://schemas.openxmlformats.org/officeDocument/2006/relationships/image" Target="media/image2.jpeg"/><Relationship Id="rId55" Type="http://schemas.openxmlformats.org/officeDocument/2006/relationships/hyperlink" Target="https://tsargrad.tv/dzen/v-rossii-gotovjat-plan-razvitija-celevyh-kapitalov-do-2036-g_1918732"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rus.postimees.ee/8569961/na-konu-dengi-estonskih-pensionnyh-fondov-vokrug-gosobligaciy-francii-razgoraetsya-azhiotazh" TargetMode="External"/><Relationship Id="rId2" Type="http://schemas.openxmlformats.org/officeDocument/2006/relationships/styles" Target="styles.xml"/><Relationship Id="rId29" Type="http://schemas.openxmlformats.org/officeDocument/2006/relationships/hyperlink" Target="https://fine-news.ru/yanvarskie-pensii-pridut-ranshe-komu-perechislyat-dengi-do-koncza-dekabry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133</Pages>
  <Words>55139</Words>
  <Characters>314293</Characters>
  <Application>Microsoft Office Word</Application>
  <DocSecurity>0</DocSecurity>
  <Lines>2619</Lines>
  <Paragraphs>737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368695</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129</cp:revision>
  <cp:lastPrinted>2026-10-26T05:59:00Z</cp:lastPrinted>
  <dcterms:created xsi:type="dcterms:W3CDTF">2026-10-21T07:13:00Z</dcterms:created>
  <dcterms:modified xsi:type="dcterms:W3CDTF">2026-10-26T05:59:00Z</dcterms:modified>
  <cp:category>НАПФ</cp:category>
  <cp:contentStatus>И-Консалтинг</cp:contentStatus>
</cp:coreProperties>
</file>